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BE5E" w14:textId="77777777" w:rsidR="00B42FC4" w:rsidRDefault="00B42FC4" w:rsidP="00B75ABF">
      <w:pPr>
        <w:pStyle w:val="Tekstpodstawowy"/>
        <w:rPr>
          <w:b/>
          <w:bCs/>
          <w:szCs w:val="24"/>
        </w:rPr>
      </w:pPr>
    </w:p>
    <w:p w14:paraId="52D149AD" w14:textId="4C845558" w:rsidR="00F13609" w:rsidRDefault="00F13609" w:rsidP="00F13609">
      <w:pPr>
        <w:tabs>
          <w:tab w:val="center" w:pos="4607"/>
        </w:tabs>
        <w:ind w:left="142"/>
        <w:rPr>
          <w:rFonts w:cs="Calibri"/>
          <w:b/>
          <w:i/>
          <w:color w:val="BFBFBF"/>
          <w:sz w:val="28"/>
        </w:rPr>
      </w:pPr>
      <w:r>
        <w:rPr>
          <w:rFonts w:cs="Calibri"/>
          <w:b/>
          <w:i/>
          <w:noProof/>
          <w:color w:val="BFBFBF"/>
        </w:rPr>
        <w:drawing>
          <wp:anchor distT="0" distB="0" distL="114935" distR="114935" simplePos="0" relativeHeight="251664384" behindDoc="1" locked="0" layoutInCell="1" allowOverlap="1" wp14:anchorId="5B61D265" wp14:editId="0BCB00FD">
            <wp:simplePos x="0" y="0"/>
            <wp:positionH relativeFrom="column">
              <wp:posOffset>-128270</wp:posOffset>
            </wp:positionH>
            <wp:positionV relativeFrom="paragraph">
              <wp:posOffset>-220980</wp:posOffset>
            </wp:positionV>
            <wp:extent cx="771525" cy="771525"/>
            <wp:effectExtent l="0" t="0" r="9525" b="9525"/>
            <wp:wrapTight wrapText="bothSides">
              <wp:wrapPolygon edited="0">
                <wp:start x="0" y="0"/>
                <wp:lineTo x="0" y="21333"/>
                <wp:lineTo x="21333" y="21333"/>
                <wp:lineTo x="21333" y="0"/>
                <wp:lineTo x="0" y="0"/>
              </wp:wrapPolygon>
            </wp:wrapTight>
            <wp:docPr id="426212049" name="Obraz 4" descr="Obraz zawierający Czcionka, logo, symbol, tekst&#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12049" name="Obraz 4" descr="Obraz zawierający Czcionka, logo, symbol, tekst&#10;&#10;Zawartość wygenerowana przez sztuczną inteligencję może być niepopraw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cs="Calibri"/>
          <w:b/>
          <w:i/>
          <w:color w:val="BFBFBF"/>
        </w:rPr>
        <w:tab/>
      </w:r>
    </w:p>
    <w:p w14:paraId="500CB7F7" w14:textId="77777777" w:rsidR="00F13609" w:rsidRDefault="00F13609" w:rsidP="00F13609">
      <w:pPr>
        <w:pStyle w:val="Tekstpodstawowy"/>
        <w:jc w:val="left"/>
        <w:rPr>
          <w:b/>
          <w:bCs/>
          <w:szCs w:val="24"/>
        </w:rPr>
      </w:pPr>
    </w:p>
    <w:p w14:paraId="286F92DC" w14:textId="77777777" w:rsidR="00F13609" w:rsidRDefault="00F13609" w:rsidP="00B75ABF">
      <w:pPr>
        <w:pStyle w:val="Tekstpodstawowy"/>
        <w:rPr>
          <w:b/>
          <w:bCs/>
          <w:szCs w:val="24"/>
        </w:rPr>
      </w:pPr>
    </w:p>
    <w:p w14:paraId="545EBE5F" w14:textId="12FA53DA" w:rsidR="00B75ABF" w:rsidRPr="00A24F10" w:rsidRDefault="00B75ABF" w:rsidP="00B75ABF">
      <w:pPr>
        <w:pStyle w:val="Tekstpodstawowy"/>
        <w:rPr>
          <w:b/>
          <w:bCs/>
          <w:szCs w:val="24"/>
        </w:rPr>
      </w:pPr>
      <w:r>
        <w:rPr>
          <w:b/>
          <w:bCs/>
          <w:szCs w:val="24"/>
        </w:rPr>
        <w:t xml:space="preserve">POTWIERDZENIE UDZIAŁU W OBCHODACH JUBILEUSZU </w:t>
      </w:r>
      <w:r w:rsidR="008476D9">
        <w:rPr>
          <w:b/>
          <w:bCs/>
          <w:szCs w:val="24"/>
        </w:rPr>
        <w:t>6</w:t>
      </w:r>
      <w:r>
        <w:rPr>
          <w:b/>
          <w:bCs/>
          <w:szCs w:val="24"/>
        </w:rPr>
        <w:t>0</w:t>
      </w:r>
      <w:r w:rsidR="00D972E5">
        <w:rPr>
          <w:b/>
          <w:bCs/>
          <w:szCs w:val="24"/>
        </w:rPr>
        <w:t>-L</w:t>
      </w:r>
      <w:r>
        <w:rPr>
          <w:b/>
          <w:bCs/>
          <w:szCs w:val="24"/>
        </w:rPr>
        <w:t>ECIA STOWARZYSZENIA ARCHIWISTÓW POLSKICH</w:t>
      </w:r>
    </w:p>
    <w:p w14:paraId="545EBE60" w14:textId="77777777" w:rsidR="00B75ABF" w:rsidRPr="00A24F10" w:rsidRDefault="00B75ABF" w:rsidP="00B75ABF">
      <w:pPr>
        <w:pStyle w:val="Tekstpodstawowy"/>
        <w:jc w:val="left"/>
        <w:rPr>
          <w:b/>
          <w:bCs/>
          <w:szCs w:val="24"/>
        </w:rPr>
      </w:pPr>
      <w:r w:rsidRPr="00A24F10">
        <w:rPr>
          <w:b/>
          <w:bCs/>
          <w:szCs w:val="24"/>
        </w:rPr>
        <w:t xml:space="preserve">                  </w:t>
      </w:r>
    </w:p>
    <w:p w14:paraId="545EBE61" w14:textId="2DFD0612" w:rsidR="00B75ABF" w:rsidRDefault="00B75ABF" w:rsidP="00B75ABF">
      <w:pPr>
        <w:spacing w:after="0" w:line="240" w:lineRule="auto"/>
        <w:rPr>
          <w:rFonts w:ascii="Times New Roman" w:hAnsi="Times New Roman"/>
          <w:sz w:val="24"/>
          <w:szCs w:val="24"/>
        </w:rPr>
      </w:pPr>
      <w:r>
        <w:rPr>
          <w:b/>
          <w:sz w:val="24"/>
          <w:szCs w:val="24"/>
        </w:rPr>
        <w:t xml:space="preserve">Warszawa, </w:t>
      </w:r>
      <w:r w:rsidR="008476D9">
        <w:rPr>
          <w:b/>
          <w:sz w:val="24"/>
          <w:szCs w:val="24"/>
        </w:rPr>
        <w:t>12-13.09.2025</w:t>
      </w:r>
      <w:r w:rsidRPr="00A24F10">
        <w:rPr>
          <w:b/>
          <w:sz w:val="24"/>
          <w:szCs w:val="24"/>
        </w:rPr>
        <w:t xml:space="preserve"> r</w:t>
      </w:r>
      <w:r w:rsidRPr="00A24F10">
        <w:rPr>
          <w:rFonts w:ascii="Times New Roman" w:hAnsi="Times New Roman"/>
          <w:sz w:val="24"/>
          <w:szCs w:val="24"/>
        </w:rPr>
        <w:t xml:space="preserve"> </w:t>
      </w:r>
    </w:p>
    <w:p w14:paraId="545EBE62" w14:textId="77777777" w:rsidR="00B75ABF" w:rsidRDefault="00B75ABF" w:rsidP="00B75ABF">
      <w:pPr>
        <w:spacing w:after="0" w:line="240" w:lineRule="auto"/>
        <w:rPr>
          <w:rFonts w:ascii="Times New Roman" w:hAnsi="Times New Roman"/>
          <w:sz w:val="24"/>
          <w:szCs w:val="24"/>
        </w:rPr>
      </w:pPr>
      <w:r>
        <w:rPr>
          <w:rFonts w:ascii="Times New Roman" w:hAnsi="Times New Roman"/>
          <w:sz w:val="24"/>
          <w:szCs w:val="24"/>
        </w:rPr>
        <w:t>Szkoła Główna Gospodarstwa Wiejskiego</w:t>
      </w:r>
    </w:p>
    <w:p w14:paraId="545EBE63" w14:textId="6DC713D3" w:rsidR="00B75ABF" w:rsidRPr="00A24F10" w:rsidRDefault="00B75ABF" w:rsidP="00B75ABF">
      <w:pPr>
        <w:spacing w:after="0" w:line="240" w:lineRule="auto"/>
        <w:rPr>
          <w:rFonts w:ascii="Times New Roman" w:hAnsi="Times New Roman"/>
          <w:sz w:val="24"/>
          <w:szCs w:val="24"/>
        </w:rPr>
      </w:pPr>
      <w:r>
        <w:rPr>
          <w:rFonts w:ascii="Times New Roman" w:hAnsi="Times New Roman"/>
          <w:sz w:val="24"/>
          <w:szCs w:val="24"/>
        </w:rPr>
        <w:t xml:space="preserve">Ul. Nowoursynowska </w:t>
      </w:r>
      <w:r w:rsidR="00420230">
        <w:rPr>
          <w:rFonts w:ascii="Times New Roman" w:hAnsi="Times New Roman"/>
          <w:sz w:val="24"/>
          <w:szCs w:val="24"/>
        </w:rPr>
        <w:t>166</w:t>
      </w:r>
      <w:r w:rsidR="000E32A7">
        <w:rPr>
          <w:rFonts w:ascii="Times New Roman" w:hAnsi="Times New Roman"/>
          <w:sz w:val="24"/>
          <w:szCs w:val="24"/>
        </w:rPr>
        <w:t>/9</w:t>
      </w:r>
    </w:p>
    <w:p w14:paraId="545EBE64" w14:textId="77777777" w:rsidR="00B75ABF" w:rsidRDefault="00B75ABF" w:rsidP="00B75ABF">
      <w:pPr>
        <w:spacing w:after="0" w:line="240" w:lineRule="auto"/>
        <w:rPr>
          <w:rFonts w:ascii="Times New Roman" w:hAnsi="Times New Roman"/>
        </w:rPr>
      </w:pPr>
    </w:p>
    <w:p w14:paraId="545EBE65" w14:textId="77777777" w:rsidR="00B75ABF" w:rsidRDefault="00B75ABF" w:rsidP="00B75ABF">
      <w:pPr>
        <w:spacing w:after="0" w:line="240" w:lineRule="auto"/>
        <w:rPr>
          <w:rFonts w:ascii="Times New Roman" w:hAnsi="Times New Roman"/>
        </w:rPr>
      </w:pPr>
    </w:p>
    <w:p w14:paraId="545EBE66" w14:textId="77777777" w:rsidR="00B75ABF" w:rsidRDefault="00B75ABF" w:rsidP="00B75ABF">
      <w:pPr>
        <w:spacing w:after="0" w:line="240" w:lineRule="auto"/>
        <w:rPr>
          <w:rFonts w:ascii="Times New Roman" w:hAnsi="Times New Roman"/>
        </w:rPr>
      </w:pPr>
    </w:p>
    <w:p w14:paraId="545EBE67" w14:textId="6DAF2B1F" w:rsidR="00B75ABF" w:rsidRPr="00A24F10" w:rsidRDefault="00B75ABF" w:rsidP="00B75ABF">
      <w:pPr>
        <w:spacing w:after="0" w:line="240" w:lineRule="auto"/>
        <w:jc w:val="center"/>
        <w:rPr>
          <w:rFonts w:ascii="Times New Roman" w:hAnsi="Times New Roman"/>
          <w:sz w:val="24"/>
          <w:szCs w:val="24"/>
        </w:rPr>
      </w:pPr>
      <w:r w:rsidRPr="00A24F10">
        <w:rPr>
          <w:rFonts w:ascii="Times New Roman" w:hAnsi="Times New Roman"/>
          <w:sz w:val="24"/>
          <w:szCs w:val="24"/>
        </w:rPr>
        <w:t xml:space="preserve">Formularz prosimy nadesłać w nieprzekraczalnym terminie </w:t>
      </w:r>
      <w:r w:rsidRPr="00221AC1">
        <w:rPr>
          <w:rFonts w:ascii="Times New Roman" w:hAnsi="Times New Roman"/>
          <w:b/>
          <w:sz w:val="24"/>
          <w:szCs w:val="24"/>
          <w:u w:val="single"/>
        </w:rPr>
        <w:t xml:space="preserve">do dnia </w:t>
      </w:r>
      <w:r w:rsidR="005B56EE" w:rsidRPr="00221AC1">
        <w:rPr>
          <w:rFonts w:ascii="Times New Roman" w:hAnsi="Times New Roman"/>
          <w:b/>
          <w:sz w:val="24"/>
          <w:szCs w:val="24"/>
          <w:u w:val="single"/>
        </w:rPr>
        <w:t>15.08</w:t>
      </w:r>
      <w:r w:rsidR="00A22AC8" w:rsidRPr="00221AC1">
        <w:rPr>
          <w:rFonts w:ascii="Times New Roman" w:hAnsi="Times New Roman"/>
          <w:b/>
          <w:sz w:val="24"/>
          <w:szCs w:val="24"/>
          <w:u w:val="single"/>
        </w:rPr>
        <w:t>.</w:t>
      </w:r>
      <w:r w:rsidRPr="00221AC1">
        <w:rPr>
          <w:rFonts w:ascii="Times New Roman" w:hAnsi="Times New Roman"/>
          <w:b/>
          <w:sz w:val="24"/>
          <w:szCs w:val="24"/>
          <w:u w:val="single"/>
        </w:rPr>
        <w:t xml:space="preserve"> 20</w:t>
      </w:r>
      <w:r w:rsidR="00E232DB" w:rsidRPr="00221AC1">
        <w:rPr>
          <w:rFonts w:ascii="Times New Roman" w:hAnsi="Times New Roman"/>
          <w:b/>
          <w:sz w:val="24"/>
          <w:szCs w:val="24"/>
          <w:u w:val="single"/>
        </w:rPr>
        <w:t>2</w:t>
      </w:r>
      <w:r w:rsidRPr="00221AC1">
        <w:rPr>
          <w:rFonts w:ascii="Times New Roman" w:hAnsi="Times New Roman"/>
          <w:b/>
          <w:sz w:val="24"/>
          <w:szCs w:val="24"/>
          <w:u w:val="single"/>
        </w:rPr>
        <w:t>5 r.</w:t>
      </w:r>
      <w:r w:rsidRPr="00A24F10">
        <w:rPr>
          <w:rFonts w:ascii="Times New Roman" w:hAnsi="Times New Roman"/>
          <w:sz w:val="24"/>
          <w:szCs w:val="24"/>
        </w:rPr>
        <w:t xml:space="preserve"> </w:t>
      </w:r>
      <w:r>
        <w:rPr>
          <w:rFonts w:ascii="Times New Roman" w:hAnsi="Times New Roman"/>
          <w:sz w:val="24"/>
          <w:szCs w:val="24"/>
        </w:rPr>
        <w:br/>
        <w:t xml:space="preserve">na adres e-mail: </w:t>
      </w:r>
      <w:hyperlink r:id="rId9" w:history="1">
        <w:r w:rsidR="00D9419C" w:rsidRPr="009A354D">
          <w:rPr>
            <w:rStyle w:val="Hipercze"/>
            <w:rFonts w:ascii="Times New Roman" w:hAnsi="Times New Roman"/>
            <w:sz w:val="24"/>
            <w:szCs w:val="24"/>
          </w:rPr>
          <w:t>jubileusz@sap.waw.pl</w:t>
        </w:r>
      </w:hyperlink>
      <w:r>
        <w:rPr>
          <w:rFonts w:ascii="Times New Roman" w:hAnsi="Times New Roman"/>
          <w:sz w:val="24"/>
          <w:szCs w:val="24"/>
        </w:rPr>
        <w:t xml:space="preserve"> </w:t>
      </w:r>
    </w:p>
    <w:p w14:paraId="545EBE68" w14:textId="337C9914" w:rsidR="00B75ABF" w:rsidRDefault="00B75ABF" w:rsidP="00B75ABF">
      <w:pPr>
        <w:spacing w:after="0" w:line="240" w:lineRule="auto"/>
        <w:jc w:val="center"/>
        <w:rPr>
          <w:rFonts w:ascii="Times New Roman" w:hAnsi="Times New Roman"/>
          <w:sz w:val="24"/>
          <w:szCs w:val="24"/>
        </w:rPr>
      </w:pPr>
      <w:r>
        <w:rPr>
          <w:rFonts w:ascii="Times New Roman" w:hAnsi="Times New Roman"/>
          <w:sz w:val="24"/>
          <w:szCs w:val="24"/>
        </w:rPr>
        <w:t xml:space="preserve"> lub</w:t>
      </w:r>
    </w:p>
    <w:p w14:paraId="545EBE69" w14:textId="77777777" w:rsidR="00B75ABF" w:rsidRPr="00A24F10" w:rsidRDefault="00B75ABF" w:rsidP="00B75ABF">
      <w:pPr>
        <w:spacing w:after="0" w:line="240" w:lineRule="auto"/>
        <w:jc w:val="center"/>
        <w:rPr>
          <w:rFonts w:ascii="Times New Roman" w:hAnsi="Times New Roman"/>
          <w:sz w:val="24"/>
          <w:szCs w:val="24"/>
        </w:rPr>
      </w:pPr>
      <w:r w:rsidRPr="00A24F10">
        <w:rPr>
          <w:rFonts w:ascii="Times New Roman" w:hAnsi="Times New Roman"/>
          <w:sz w:val="24"/>
          <w:szCs w:val="24"/>
        </w:rPr>
        <w:t>Stowarzyszenie Archiwistów Polskich</w:t>
      </w:r>
    </w:p>
    <w:p w14:paraId="545EBE6A" w14:textId="77777777" w:rsidR="00B75ABF" w:rsidRPr="00A24F10" w:rsidRDefault="00B75ABF" w:rsidP="00B75ABF">
      <w:pPr>
        <w:spacing w:after="0" w:line="240" w:lineRule="auto"/>
        <w:jc w:val="center"/>
        <w:rPr>
          <w:rFonts w:ascii="Times New Roman" w:hAnsi="Times New Roman"/>
          <w:sz w:val="24"/>
          <w:szCs w:val="24"/>
        </w:rPr>
      </w:pPr>
      <w:r w:rsidRPr="00A24F10">
        <w:rPr>
          <w:rFonts w:ascii="Times New Roman" w:hAnsi="Times New Roman"/>
          <w:sz w:val="24"/>
          <w:szCs w:val="24"/>
        </w:rPr>
        <w:t>ul. Bonifraterska 6 lok. 21, 00-213 Warszawa</w:t>
      </w:r>
    </w:p>
    <w:p w14:paraId="545EBE6C" w14:textId="77777777" w:rsidR="00B75ABF" w:rsidRPr="00B75ABF" w:rsidRDefault="00B75ABF" w:rsidP="00B75ABF">
      <w:pPr>
        <w:spacing w:after="0" w:line="240" w:lineRule="auto"/>
        <w:jc w:val="center"/>
        <w:rPr>
          <w:rFonts w:ascii="Times New Roman" w:hAnsi="Times New Roman"/>
          <w:sz w:val="20"/>
          <w:szCs w:val="20"/>
        </w:rPr>
      </w:pPr>
    </w:p>
    <w:p w14:paraId="545EBE6D" w14:textId="77777777" w:rsidR="00B75ABF" w:rsidRPr="008E3C8D" w:rsidRDefault="00B75ABF" w:rsidP="00B75ABF">
      <w:pPr>
        <w:spacing w:after="0" w:line="240" w:lineRule="auto"/>
        <w:ind w:firstLine="11"/>
        <w:rPr>
          <w:rFonts w:ascii="Times New Roman" w:hAnsi="Times New Roman"/>
          <w:b/>
          <w:sz w:val="20"/>
          <w:szCs w:val="20"/>
          <w:lang w:val="de-DE"/>
        </w:rPr>
      </w:pPr>
    </w:p>
    <w:p w14:paraId="545EBE6E" w14:textId="77777777" w:rsidR="00B75ABF" w:rsidRPr="00BF472A" w:rsidRDefault="00B75ABF" w:rsidP="008E6194">
      <w:pPr>
        <w:numPr>
          <w:ilvl w:val="0"/>
          <w:numId w:val="1"/>
        </w:numPr>
        <w:spacing w:after="0" w:line="240" w:lineRule="auto"/>
        <w:ind w:left="284" w:hanging="568"/>
        <w:jc w:val="both"/>
        <w:rPr>
          <w:rFonts w:ascii="Times New Roman" w:hAnsi="Times New Roman"/>
          <w:b/>
          <w:sz w:val="24"/>
          <w:szCs w:val="24"/>
        </w:rPr>
      </w:pPr>
      <w:r w:rsidRPr="00BF472A">
        <w:rPr>
          <w:rFonts w:ascii="Times New Roman" w:hAnsi="Times New Roman"/>
          <w:b/>
          <w:sz w:val="24"/>
          <w:szCs w:val="24"/>
        </w:rPr>
        <w:t>Dane osobowe:</w:t>
      </w:r>
    </w:p>
    <w:p w14:paraId="545EBE6F" w14:textId="5104FCBC" w:rsidR="00B75ABF" w:rsidRPr="00BF472A" w:rsidRDefault="00B75ABF" w:rsidP="00B75ABF">
      <w:pPr>
        <w:spacing w:before="120" w:after="0" w:line="240" w:lineRule="auto"/>
        <w:rPr>
          <w:rFonts w:ascii="Times New Roman" w:hAnsi="Times New Roman"/>
          <w:sz w:val="24"/>
          <w:szCs w:val="24"/>
        </w:rPr>
      </w:pPr>
      <w:r w:rsidRPr="00BF472A">
        <w:rPr>
          <w:rFonts w:ascii="Times New Roman" w:hAnsi="Times New Roman"/>
          <w:sz w:val="24"/>
          <w:szCs w:val="24"/>
        </w:rPr>
        <w:t xml:space="preserve">Imię i nazwisko </w:t>
      </w:r>
      <w:r w:rsidRPr="00BF472A">
        <w:rPr>
          <w:rFonts w:ascii="Times New Roman" w:hAnsi="Times New Roman"/>
          <w:sz w:val="24"/>
          <w:szCs w:val="24"/>
        </w:rPr>
        <w:tab/>
        <w:t>……………………………………………………</w:t>
      </w:r>
    </w:p>
    <w:p w14:paraId="545EBE70" w14:textId="77777777" w:rsidR="00B75ABF" w:rsidRPr="00BF472A" w:rsidRDefault="00B75ABF" w:rsidP="00B75ABF">
      <w:pPr>
        <w:spacing w:before="120" w:after="0" w:line="240" w:lineRule="auto"/>
        <w:rPr>
          <w:rFonts w:ascii="Times New Roman" w:hAnsi="Times New Roman"/>
          <w:sz w:val="24"/>
          <w:szCs w:val="24"/>
        </w:rPr>
      </w:pPr>
    </w:p>
    <w:p w14:paraId="545EBE71" w14:textId="04276361" w:rsidR="00B75ABF" w:rsidRDefault="00B75ABF" w:rsidP="00B75ABF">
      <w:pPr>
        <w:spacing w:before="120" w:after="0" w:line="240" w:lineRule="auto"/>
        <w:rPr>
          <w:rFonts w:ascii="Times New Roman" w:hAnsi="Times New Roman"/>
          <w:b/>
          <w:sz w:val="24"/>
          <w:szCs w:val="24"/>
        </w:rPr>
      </w:pPr>
      <w:r w:rsidRPr="00BF472A">
        <w:rPr>
          <w:rFonts w:ascii="Times New Roman" w:hAnsi="Times New Roman"/>
          <w:sz w:val="24"/>
          <w:szCs w:val="24"/>
        </w:rPr>
        <w:t>De</w:t>
      </w:r>
      <w:r w:rsidR="00BF0828">
        <w:rPr>
          <w:rFonts w:ascii="Times New Roman" w:hAnsi="Times New Roman"/>
          <w:sz w:val="24"/>
          <w:szCs w:val="24"/>
        </w:rPr>
        <w:t>legat X</w:t>
      </w:r>
      <w:r w:rsidR="00A355BA">
        <w:rPr>
          <w:rFonts w:ascii="Times New Roman" w:hAnsi="Times New Roman"/>
          <w:sz w:val="24"/>
          <w:szCs w:val="24"/>
        </w:rPr>
        <w:t>VI</w:t>
      </w:r>
      <w:r w:rsidR="00BF0828">
        <w:rPr>
          <w:rFonts w:ascii="Times New Roman" w:hAnsi="Times New Roman"/>
          <w:sz w:val="24"/>
          <w:szCs w:val="24"/>
        </w:rPr>
        <w:t xml:space="preserve"> KZD z oddziału SAP w </w:t>
      </w:r>
      <w:r w:rsidR="001008AB">
        <w:rPr>
          <w:rFonts w:ascii="Times New Roman" w:hAnsi="Times New Roman"/>
          <w:b/>
          <w:sz w:val="24"/>
          <w:szCs w:val="24"/>
        </w:rPr>
        <w:t>……………………………………</w:t>
      </w:r>
    </w:p>
    <w:p w14:paraId="6CC58BDD" w14:textId="77777777" w:rsidR="00572FD3" w:rsidRPr="00BF472A" w:rsidRDefault="00572FD3" w:rsidP="00B75ABF">
      <w:pPr>
        <w:spacing w:before="120" w:after="0" w:line="240" w:lineRule="auto"/>
        <w:rPr>
          <w:rFonts w:ascii="Times New Roman" w:hAnsi="Times New Roman"/>
          <w:sz w:val="24"/>
          <w:szCs w:val="24"/>
        </w:rPr>
      </w:pPr>
    </w:p>
    <w:p w14:paraId="545EBE73" w14:textId="3B261F80" w:rsidR="00420230" w:rsidRDefault="00226A15" w:rsidP="00B75ABF">
      <w:pPr>
        <w:spacing w:before="120" w:after="0" w:line="240" w:lineRule="auto"/>
        <w:rPr>
          <w:rFonts w:ascii="Times New Roman" w:hAnsi="Times New Roman"/>
          <w:b/>
          <w:sz w:val="24"/>
          <w:szCs w:val="24"/>
        </w:rPr>
      </w:pPr>
      <w:r>
        <w:rPr>
          <w:rFonts w:ascii="Times New Roman" w:hAnsi="Times New Roman"/>
          <w:sz w:val="24"/>
          <w:szCs w:val="24"/>
        </w:rPr>
        <w:t>Adres e-mail</w:t>
      </w:r>
      <w:r w:rsidR="00572FD3">
        <w:rPr>
          <w:rFonts w:ascii="Times New Roman" w:hAnsi="Times New Roman"/>
          <w:sz w:val="24"/>
          <w:szCs w:val="24"/>
        </w:rPr>
        <w:t>: …………………………</w:t>
      </w:r>
      <w:proofErr w:type="gramStart"/>
      <w:r w:rsidR="00572FD3">
        <w:rPr>
          <w:rFonts w:ascii="Times New Roman" w:hAnsi="Times New Roman"/>
          <w:sz w:val="24"/>
          <w:szCs w:val="24"/>
        </w:rPr>
        <w:t>…….</w:t>
      </w:r>
      <w:proofErr w:type="gramEnd"/>
      <w:r w:rsidR="00572FD3">
        <w:rPr>
          <w:rFonts w:ascii="Times New Roman" w:hAnsi="Times New Roman"/>
          <w:sz w:val="24"/>
          <w:szCs w:val="24"/>
        </w:rPr>
        <w:t>.</w:t>
      </w:r>
      <w:r w:rsidR="00B75ABF" w:rsidRPr="00BF472A">
        <w:rPr>
          <w:rFonts w:ascii="Times New Roman" w:hAnsi="Times New Roman"/>
          <w:sz w:val="24"/>
          <w:szCs w:val="24"/>
        </w:rPr>
        <w:t xml:space="preserve">Tel. kontaktowy: </w:t>
      </w:r>
      <w:r w:rsidR="00A355BA">
        <w:rPr>
          <w:rFonts w:ascii="Times New Roman" w:hAnsi="Times New Roman"/>
          <w:b/>
          <w:sz w:val="24"/>
          <w:szCs w:val="24"/>
        </w:rPr>
        <w:t>……………………</w:t>
      </w:r>
      <w:proofErr w:type="gramStart"/>
      <w:r w:rsidR="00A355BA">
        <w:rPr>
          <w:rFonts w:ascii="Times New Roman" w:hAnsi="Times New Roman"/>
          <w:b/>
          <w:sz w:val="24"/>
          <w:szCs w:val="24"/>
        </w:rPr>
        <w:t>…….</w:t>
      </w:r>
      <w:proofErr w:type="gramEnd"/>
      <w:r w:rsidR="00A355BA">
        <w:rPr>
          <w:rFonts w:ascii="Times New Roman" w:hAnsi="Times New Roman"/>
          <w:b/>
          <w:sz w:val="24"/>
          <w:szCs w:val="24"/>
        </w:rPr>
        <w:t>.</w:t>
      </w:r>
    </w:p>
    <w:p w14:paraId="79CEB86F" w14:textId="77777777" w:rsidR="0082052A" w:rsidRDefault="0082052A" w:rsidP="00B75ABF">
      <w:pPr>
        <w:spacing w:before="120" w:after="0" w:line="240" w:lineRule="auto"/>
        <w:rPr>
          <w:rFonts w:ascii="Times New Roman" w:hAnsi="Times New Roman"/>
          <w:sz w:val="24"/>
          <w:szCs w:val="24"/>
        </w:rPr>
      </w:pPr>
    </w:p>
    <w:p w14:paraId="545EBE74" w14:textId="13902A07" w:rsidR="00B75ABF" w:rsidRDefault="00420230" w:rsidP="002E0F5C">
      <w:pPr>
        <w:spacing w:before="120" w:after="0" w:line="240" w:lineRule="auto"/>
        <w:jc w:val="both"/>
        <w:rPr>
          <w:rFonts w:ascii="Times New Roman" w:hAnsi="Times New Roman"/>
          <w:sz w:val="24"/>
          <w:szCs w:val="24"/>
        </w:rPr>
      </w:pPr>
      <w:r>
        <w:rPr>
          <w:rFonts w:ascii="Times New Roman" w:hAnsi="Times New Roman"/>
          <w:sz w:val="24"/>
          <w:szCs w:val="24"/>
        </w:rPr>
        <w:t xml:space="preserve">Główne obchody Jubileuszu </w:t>
      </w:r>
      <w:r w:rsidR="00A355BA">
        <w:rPr>
          <w:rFonts w:ascii="Times New Roman" w:hAnsi="Times New Roman"/>
          <w:sz w:val="24"/>
          <w:szCs w:val="24"/>
        </w:rPr>
        <w:t>6</w:t>
      </w:r>
      <w:r>
        <w:rPr>
          <w:rFonts w:ascii="Times New Roman" w:hAnsi="Times New Roman"/>
          <w:sz w:val="24"/>
          <w:szCs w:val="24"/>
        </w:rPr>
        <w:t>0</w:t>
      </w:r>
      <w:r w:rsidR="00E43DBA">
        <w:rPr>
          <w:rFonts w:ascii="Times New Roman" w:hAnsi="Times New Roman"/>
          <w:sz w:val="24"/>
          <w:szCs w:val="24"/>
        </w:rPr>
        <w:t>-l</w:t>
      </w:r>
      <w:r>
        <w:rPr>
          <w:rFonts w:ascii="Times New Roman" w:hAnsi="Times New Roman"/>
          <w:sz w:val="24"/>
          <w:szCs w:val="24"/>
        </w:rPr>
        <w:t>ecia SAP odbędą się w dniu 1</w:t>
      </w:r>
      <w:r w:rsidR="00A355BA">
        <w:rPr>
          <w:rFonts w:ascii="Times New Roman" w:hAnsi="Times New Roman"/>
          <w:sz w:val="24"/>
          <w:szCs w:val="24"/>
        </w:rPr>
        <w:t>2</w:t>
      </w:r>
      <w:r>
        <w:rPr>
          <w:rFonts w:ascii="Times New Roman" w:hAnsi="Times New Roman"/>
          <w:sz w:val="24"/>
          <w:szCs w:val="24"/>
        </w:rPr>
        <w:t xml:space="preserve"> września </w:t>
      </w:r>
      <w:r w:rsidR="00823E37">
        <w:rPr>
          <w:rFonts w:ascii="Times New Roman" w:hAnsi="Times New Roman"/>
          <w:sz w:val="24"/>
          <w:szCs w:val="24"/>
        </w:rPr>
        <w:t xml:space="preserve">2025 </w:t>
      </w:r>
      <w:r>
        <w:rPr>
          <w:rFonts w:ascii="Times New Roman" w:hAnsi="Times New Roman"/>
          <w:sz w:val="24"/>
          <w:szCs w:val="24"/>
        </w:rPr>
        <w:t>(</w:t>
      </w:r>
      <w:r w:rsidR="00A355BA">
        <w:rPr>
          <w:rFonts w:ascii="Times New Roman" w:hAnsi="Times New Roman"/>
          <w:sz w:val="24"/>
          <w:szCs w:val="24"/>
        </w:rPr>
        <w:t>piątek</w:t>
      </w:r>
      <w:r>
        <w:rPr>
          <w:rFonts w:ascii="Times New Roman" w:hAnsi="Times New Roman"/>
          <w:sz w:val="24"/>
          <w:szCs w:val="24"/>
        </w:rPr>
        <w:t>) w A</w:t>
      </w:r>
      <w:r w:rsidR="00450FDA">
        <w:rPr>
          <w:rFonts w:ascii="Times New Roman" w:hAnsi="Times New Roman"/>
          <w:sz w:val="24"/>
          <w:szCs w:val="24"/>
        </w:rPr>
        <w:t>u</w:t>
      </w:r>
      <w:r>
        <w:rPr>
          <w:rFonts w:ascii="Times New Roman" w:hAnsi="Times New Roman"/>
          <w:sz w:val="24"/>
          <w:szCs w:val="24"/>
        </w:rPr>
        <w:t>li</w:t>
      </w:r>
      <w:r w:rsidR="00845679">
        <w:rPr>
          <w:rFonts w:ascii="Times New Roman" w:hAnsi="Times New Roman"/>
          <w:sz w:val="24"/>
          <w:szCs w:val="24"/>
        </w:rPr>
        <w:t xml:space="preserve"> Kryształowej SGGW</w:t>
      </w:r>
      <w:r w:rsidR="00A355BA">
        <w:rPr>
          <w:rFonts w:ascii="Times New Roman" w:hAnsi="Times New Roman"/>
          <w:sz w:val="24"/>
          <w:szCs w:val="24"/>
        </w:rPr>
        <w:t>.</w:t>
      </w:r>
      <w:r w:rsidR="00082B4C">
        <w:rPr>
          <w:rFonts w:ascii="Times New Roman" w:hAnsi="Times New Roman"/>
          <w:sz w:val="24"/>
          <w:szCs w:val="24"/>
        </w:rPr>
        <w:t xml:space="preserve"> </w:t>
      </w:r>
      <w:r w:rsidR="006B4F06">
        <w:rPr>
          <w:rFonts w:ascii="Times New Roman" w:hAnsi="Times New Roman"/>
          <w:sz w:val="24"/>
          <w:szCs w:val="24"/>
        </w:rPr>
        <w:t>Uroczystość odbędzie się w godz. 1</w:t>
      </w:r>
      <w:r w:rsidR="00082B4C">
        <w:rPr>
          <w:rFonts w:ascii="Times New Roman" w:hAnsi="Times New Roman"/>
          <w:sz w:val="24"/>
          <w:szCs w:val="24"/>
        </w:rPr>
        <w:t>6</w:t>
      </w:r>
      <w:r w:rsidR="006B4F06">
        <w:rPr>
          <w:rFonts w:ascii="Times New Roman" w:hAnsi="Times New Roman"/>
          <w:sz w:val="24"/>
          <w:szCs w:val="24"/>
        </w:rPr>
        <w:t>.00-19.00</w:t>
      </w:r>
      <w:r w:rsidR="002C0C61">
        <w:rPr>
          <w:rFonts w:ascii="Times New Roman" w:hAnsi="Times New Roman"/>
          <w:sz w:val="24"/>
          <w:szCs w:val="24"/>
        </w:rPr>
        <w:t xml:space="preserve"> (rejestracja od godz. 1</w:t>
      </w:r>
      <w:r w:rsidR="00082B4C">
        <w:rPr>
          <w:rFonts w:ascii="Times New Roman" w:hAnsi="Times New Roman"/>
          <w:sz w:val="24"/>
          <w:szCs w:val="24"/>
        </w:rPr>
        <w:t>5</w:t>
      </w:r>
      <w:r w:rsidR="002C0C61">
        <w:rPr>
          <w:rFonts w:ascii="Times New Roman" w:hAnsi="Times New Roman"/>
          <w:sz w:val="24"/>
          <w:szCs w:val="24"/>
        </w:rPr>
        <w:t>.00)</w:t>
      </w:r>
      <w:r w:rsidR="006B4F06">
        <w:rPr>
          <w:rFonts w:ascii="Times New Roman" w:hAnsi="Times New Roman"/>
          <w:sz w:val="24"/>
          <w:szCs w:val="24"/>
        </w:rPr>
        <w:t xml:space="preserve">. </w:t>
      </w:r>
      <w:r w:rsidR="002C0C61">
        <w:rPr>
          <w:rFonts w:ascii="Times New Roman" w:hAnsi="Times New Roman"/>
          <w:sz w:val="24"/>
          <w:szCs w:val="24"/>
        </w:rPr>
        <w:t xml:space="preserve">Po uroczystości </w:t>
      </w:r>
      <w:r w:rsidR="00D93D27">
        <w:rPr>
          <w:rFonts w:ascii="Times New Roman" w:hAnsi="Times New Roman"/>
          <w:sz w:val="24"/>
          <w:szCs w:val="24"/>
        </w:rPr>
        <w:t>zapraszamy na uroczystą</w:t>
      </w:r>
      <w:r w:rsidR="006B4F06">
        <w:rPr>
          <w:rFonts w:ascii="Times New Roman" w:hAnsi="Times New Roman"/>
          <w:sz w:val="24"/>
          <w:szCs w:val="24"/>
        </w:rPr>
        <w:t xml:space="preserve"> kolacj</w:t>
      </w:r>
      <w:r w:rsidR="00D93D27">
        <w:rPr>
          <w:rFonts w:ascii="Times New Roman" w:hAnsi="Times New Roman"/>
          <w:sz w:val="24"/>
          <w:szCs w:val="24"/>
        </w:rPr>
        <w:t>ę, kt</w:t>
      </w:r>
      <w:r w:rsidR="00823E37">
        <w:rPr>
          <w:rFonts w:ascii="Times New Roman" w:hAnsi="Times New Roman"/>
          <w:sz w:val="24"/>
          <w:szCs w:val="24"/>
        </w:rPr>
        <w:t>ór</w:t>
      </w:r>
      <w:r w:rsidR="00D93D27">
        <w:rPr>
          <w:rFonts w:ascii="Times New Roman" w:hAnsi="Times New Roman"/>
          <w:sz w:val="24"/>
          <w:szCs w:val="24"/>
        </w:rPr>
        <w:t>a rozpocznie się o godz. 20.00</w:t>
      </w:r>
      <w:r w:rsidR="00082B4C" w:rsidRPr="00426D58">
        <w:rPr>
          <w:rFonts w:ascii="Times New Roman" w:hAnsi="Times New Roman"/>
          <w:sz w:val="24"/>
          <w:szCs w:val="24"/>
        </w:rPr>
        <w:t>-</w:t>
      </w:r>
      <w:r w:rsidR="00082B4C">
        <w:rPr>
          <w:rFonts w:ascii="Times New Roman" w:hAnsi="Times New Roman"/>
          <w:sz w:val="24"/>
          <w:szCs w:val="24"/>
        </w:rPr>
        <w:t>22.00</w:t>
      </w:r>
      <w:r w:rsidR="000C2BA9">
        <w:rPr>
          <w:rFonts w:ascii="Times New Roman" w:hAnsi="Times New Roman"/>
          <w:sz w:val="24"/>
          <w:szCs w:val="24"/>
        </w:rPr>
        <w:t>.</w:t>
      </w:r>
    </w:p>
    <w:p w14:paraId="3F66E12A" w14:textId="54989986" w:rsidR="00BD79C1" w:rsidRDefault="00674434" w:rsidP="00B42FC4">
      <w:pPr>
        <w:spacing w:before="120"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5358D71" wp14:editId="4A8A3CCD">
                <wp:simplePos x="0" y="0"/>
                <wp:positionH relativeFrom="column">
                  <wp:posOffset>1167130</wp:posOffset>
                </wp:positionH>
                <wp:positionV relativeFrom="paragraph">
                  <wp:posOffset>85090</wp:posOffset>
                </wp:positionV>
                <wp:extent cx="200025" cy="171450"/>
                <wp:effectExtent l="0" t="0" r="28575" b="19050"/>
                <wp:wrapNone/>
                <wp:docPr id="304587129" name="Prostokąt 3"/>
                <wp:cNvGraphicFramePr/>
                <a:graphic xmlns:a="http://schemas.openxmlformats.org/drawingml/2006/main">
                  <a:graphicData uri="http://schemas.microsoft.com/office/word/2010/wordprocessingShape">
                    <wps:wsp>
                      <wps:cNvSpPr/>
                      <wps:spPr>
                        <a:xfrm>
                          <a:off x="0" y="0"/>
                          <a:ext cx="200025" cy="17145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A1AA4" id="Prostokąt 3" o:spid="_x0000_s1026" style="position:absolute;margin-left:91.9pt;margin-top:6.7pt;width:15.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" fillcolor="white [3212]" strokecolor="black [3213]" strokeweight=".25pt"/>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27D3166" wp14:editId="4B005808">
                <wp:simplePos x="0" y="0"/>
                <wp:positionH relativeFrom="column">
                  <wp:posOffset>4295775</wp:posOffset>
                </wp:positionH>
                <wp:positionV relativeFrom="paragraph">
                  <wp:posOffset>85725</wp:posOffset>
                </wp:positionV>
                <wp:extent cx="200025" cy="171450"/>
                <wp:effectExtent l="0" t="0" r="28575" b="19050"/>
                <wp:wrapNone/>
                <wp:docPr id="494643454" name="Prostokąt 3"/>
                <wp:cNvGraphicFramePr/>
                <a:graphic xmlns:a="http://schemas.openxmlformats.org/drawingml/2006/main">
                  <a:graphicData uri="http://schemas.microsoft.com/office/word/2010/wordprocessingShape">
                    <wps:wsp>
                      <wps:cNvSpPr/>
                      <wps:spPr>
                        <a:xfrm>
                          <a:off x="0" y="0"/>
                          <a:ext cx="200025" cy="17145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1C6B4" id="Prostokąt 3" o:spid="_x0000_s1026" style="position:absolute;margin-left:338.25pt;margin-top:6.75pt;width:15.7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" fillcolor="white [3212]" strokecolor="black [3213]" strokeweight=".25pt"/>
            </w:pict>
          </mc:Fallback>
        </mc:AlternateContent>
      </w:r>
      <w:r w:rsidR="004B0639">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5F6F03F" wp14:editId="40950DAF">
                <wp:simplePos x="0" y="0"/>
                <wp:positionH relativeFrom="column">
                  <wp:posOffset>995680</wp:posOffset>
                </wp:positionH>
                <wp:positionV relativeFrom="paragraph">
                  <wp:posOffset>66041</wp:posOffset>
                </wp:positionV>
                <wp:extent cx="200025" cy="171450"/>
                <wp:effectExtent l="0" t="0" r="9525" b="0"/>
                <wp:wrapNone/>
                <wp:docPr id="1177747691" name="Prostokąt 1"/>
                <wp:cNvGraphicFramePr/>
                <a:graphic xmlns:a="http://schemas.openxmlformats.org/drawingml/2006/main">
                  <a:graphicData uri="http://schemas.microsoft.com/office/word/2010/wordprocessingShape">
                    <wps:wsp>
                      <wps:cNvSpPr/>
                      <wps:spPr>
                        <a:xfrm>
                          <a:off x="0" y="0"/>
                          <a:ext cx="200025" cy="1714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DADB5" id="Prostokąt 1" o:spid="_x0000_s1026" style="position:absolute;margin-left:78.4pt;margin-top:5.2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" fillcolor="white [3212]" stroked="f" strokeweight="2pt"/>
            </w:pict>
          </mc:Fallback>
        </mc:AlternateContent>
      </w:r>
      <w:r w:rsidR="00CF64D2">
        <w:rPr>
          <w:rFonts w:ascii="Times New Roman" w:hAnsi="Times New Roman"/>
          <w:sz w:val="24"/>
          <w:szCs w:val="24"/>
        </w:rPr>
        <w:t xml:space="preserve">   </w:t>
      </w:r>
      <w:r>
        <w:rPr>
          <w:rFonts w:ascii="Times New Roman" w:hAnsi="Times New Roman"/>
          <w:sz w:val="24"/>
          <w:szCs w:val="24"/>
        </w:rPr>
        <w:t xml:space="preserve"> </w:t>
      </w:r>
      <w:r w:rsidR="00BD79C1">
        <w:rPr>
          <w:rFonts w:ascii="Times New Roman" w:hAnsi="Times New Roman"/>
          <w:sz w:val="24"/>
          <w:szCs w:val="24"/>
        </w:rPr>
        <w:t>Danie mięsn</w:t>
      </w:r>
      <w:r>
        <w:rPr>
          <w:rFonts w:ascii="Times New Roman" w:hAnsi="Times New Roman"/>
          <w:sz w:val="24"/>
          <w:szCs w:val="24"/>
        </w:rPr>
        <w:t>e</w:t>
      </w:r>
      <w:r w:rsidR="00BD79C1">
        <w:rPr>
          <w:rFonts w:ascii="Times New Roman" w:hAnsi="Times New Roman"/>
          <w:sz w:val="24"/>
          <w:szCs w:val="24"/>
        </w:rPr>
        <w:t xml:space="preserve">   </w:t>
      </w:r>
      <w:r w:rsidR="00441D73">
        <w:rPr>
          <w:rFonts w:ascii="Times New Roman" w:hAnsi="Times New Roman"/>
          <w:sz w:val="24"/>
          <w:szCs w:val="24"/>
        </w:rPr>
        <w:t xml:space="preserve">                      </w:t>
      </w:r>
      <w:r w:rsidR="00CF64D2">
        <w:rPr>
          <w:rFonts w:ascii="Times New Roman" w:hAnsi="Times New Roman"/>
          <w:sz w:val="24"/>
          <w:szCs w:val="24"/>
        </w:rPr>
        <w:t xml:space="preserve">   </w:t>
      </w:r>
      <w:r w:rsidR="00441D73">
        <w:rPr>
          <w:rFonts w:ascii="Times New Roman" w:hAnsi="Times New Roman"/>
          <w:sz w:val="24"/>
          <w:szCs w:val="24"/>
        </w:rPr>
        <w:t xml:space="preserve"> </w:t>
      </w:r>
      <w:r w:rsidR="00CF64D2">
        <w:rPr>
          <w:rFonts w:ascii="Times New Roman" w:hAnsi="Times New Roman"/>
          <w:sz w:val="24"/>
          <w:szCs w:val="24"/>
        </w:rPr>
        <w:t xml:space="preserve">               </w:t>
      </w:r>
      <w:r w:rsidR="00441D73">
        <w:rPr>
          <w:rFonts w:ascii="Times New Roman" w:hAnsi="Times New Roman"/>
          <w:sz w:val="24"/>
          <w:szCs w:val="24"/>
        </w:rPr>
        <w:t xml:space="preserve"> Danie wegetariańskie</w:t>
      </w:r>
      <w:r w:rsidR="004D4FC7">
        <w:rPr>
          <w:rFonts w:ascii="Times New Roman" w:hAnsi="Times New Roman"/>
          <w:sz w:val="24"/>
          <w:szCs w:val="24"/>
        </w:rPr>
        <w:t xml:space="preserve">  </w:t>
      </w:r>
    </w:p>
    <w:p w14:paraId="2E31B27E" w14:textId="21AB56A4" w:rsidR="004B0639" w:rsidRDefault="004B0639" w:rsidP="00B42FC4">
      <w:pPr>
        <w:spacing w:before="120" w:after="0" w:line="240" w:lineRule="auto"/>
        <w:rPr>
          <w:rFonts w:ascii="Times New Roman" w:hAnsi="Times New Roman"/>
          <w:sz w:val="24"/>
          <w:szCs w:val="24"/>
        </w:rPr>
      </w:pPr>
    </w:p>
    <w:p w14:paraId="545EBE76" w14:textId="591EB2E7" w:rsidR="00B75ABF" w:rsidRPr="00BF472A" w:rsidRDefault="008E6194" w:rsidP="002E0F5C">
      <w:pPr>
        <w:pStyle w:val="Akapitzlist"/>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 xml:space="preserve">Zakwaterowanie: </w:t>
      </w:r>
      <w:r w:rsidR="00420230">
        <w:rPr>
          <w:rFonts w:ascii="Times New Roman" w:hAnsi="Times New Roman"/>
          <w:b/>
          <w:sz w:val="24"/>
          <w:szCs w:val="24"/>
        </w:rPr>
        <w:t>1</w:t>
      </w:r>
      <w:r w:rsidR="00A355BA">
        <w:rPr>
          <w:rFonts w:ascii="Times New Roman" w:hAnsi="Times New Roman"/>
          <w:b/>
          <w:sz w:val="24"/>
          <w:szCs w:val="24"/>
        </w:rPr>
        <w:t>2</w:t>
      </w:r>
      <w:r w:rsidR="00420230">
        <w:rPr>
          <w:rFonts w:ascii="Times New Roman" w:hAnsi="Times New Roman"/>
          <w:b/>
          <w:sz w:val="24"/>
          <w:szCs w:val="24"/>
        </w:rPr>
        <w:t>/1</w:t>
      </w:r>
      <w:r w:rsidR="00A355BA">
        <w:rPr>
          <w:rFonts w:ascii="Times New Roman" w:hAnsi="Times New Roman"/>
          <w:b/>
          <w:sz w:val="24"/>
          <w:szCs w:val="24"/>
        </w:rPr>
        <w:t>3</w:t>
      </w:r>
      <w:r>
        <w:rPr>
          <w:rFonts w:ascii="Times New Roman" w:hAnsi="Times New Roman"/>
          <w:b/>
          <w:sz w:val="24"/>
          <w:szCs w:val="24"/>
        </w:rPr>
        <w:t xml:space="preserve"> września</w:t>
      </w:r>
      <w:r w:rsidR="00823E37">
        <w:rPr>
          <w:rFonts w:ascii="Times New Roman" w:hAnsi="Times New Roman"/>
          <w:b/>
          <w:sz w:val="24"/>
          <w:szCs w:val="24"/>
        </w:rPr>
        <w:t xml:space="preserve"> 2025</w:t>
      </w:r>
      <w:r>
        <w:rPr>
          <w:rFonts w:ascii="Times New Roman" w:hAnsi="Times New Roman"/>
          <w:b/>
          <w:sz w:val="24"/>
          <w:szCs w:val="24"/>
        </w:rPr>
        <w:t xml:space="preserve"> </w:t>
      </w:r>
      <w:r>
        <w:rPr>
          <w:rFonts w:ascii="Times New Roman" w:hAnsi="Times New Roman"/>
          <w:sz w:val="24"/>
          <w:szCs w:val="24"/>
        </w:rPr>
        <w:t>(</w:t>
      </w:r>
      <w:r w:rsidR="00A355BA">
        <w:rPr>
          <w:rFonts w:ascii="Times New Roman" w:hAnsi="Times New Roman"/>
          <w:sz w:val="24"/>
          <w:szCs w:val="24"/>
        </w:rPr>
        <w:t>piątek-sobota</w:t>
      </w:r>
      <w:r>
        <w:rPr>
          <w:rFonts w:ascii="Times New Roman" w:hAnsi="Times New Roman"/>
          <w:sz w:val="24"/>
          <w:szCs w:val="24"/>
        </w:rPr>
        <w:t>)</w:t>
      </w:r>
    </w:p>
    <w:p w14:paraId="545EBE78" w14:textId="15CD9D11" w:rsidR="008E6194" w:rsidRDefault="008E6194" w:rsidP="008D139F">
      <w:pPr>
        <w:pStyle w:val="Akapitzlist"/>
        <w:spacing w:after="0" w:line="240" w:lineRule="auto"/>
        <w:ind w:left="0"/>
        <w:jc w:val="both"/>
        <w:rPr>
          <w:rFonts w:ascii="Times New Roman" w:hAnsi="Times New Roman"/>
          <w:sz w:val="24"/>
          <w:szCs w:val="24"/>
        </w:rPr>
      </w:pPr>
      <w:r>
        <w:rPr>
          <w:rFonts w:ascii="Times New Roman" w:hAnsi="Times New Roman"/>
          <w:sz w:val="24"/>
          <w:szCs w:val="24"/>
        </w:rPr>
        <w:t>p</w:t>
      </w:r>
      <w:r w:rsidR="00BF472A" w:rsidRPr="00BF472A">
        <w:rPr>
          <w:rFonts w:ascii="Times New Roman" w:hAnsi="Times New Roman"/>
          <w:sz w:val="24"/>
          <w:szCs w:val="24"/>
        </w:rPr>
        <w:t xml:space="preserve">okoje 2-osobowe </w:t>
      </w:r>
      <w:r>
        <w:rPr>
          <w:rFonts w:ascii="Times New Roman" w:hAnsi="Times New Roman"/>
          <w:sz w:val="24"/>
          <w:szCs w:val="24"/>
        </w:rPr>
        <w:t>ze śniadaniem</w:t>
      </w:r>
      <w:r w:rsidR="00BF472A" w:rsidRPr="00BF472A">
        <w:rPr>
          <w:rFonts w:ascii="Times New Roman" w:hAnsi="Times New Roman"/>
          <w:sz w:val="24"/>
          <w:szCs w:val="24"/>
        </w:rPr>
        <w:t xml:space="preserve"> </w:t>
      </w:r>
      <w:r w:rsidR="00BF472A" w:rsidRPr="008D139F">
        <w:rPr>
          <w:rFonts w:ascii="Times New Roman" w:hAnsi="Times New Roman"/>
          <w:sz w:val="24"/>
          <w:szCs w:val="24"/>
        </w:rPr>
        <w:t>(</w:t>
      </w:r>
      <w:r w:rsidRPr="008D139F">
        <w:rPr>
          <w:rFonts w:ascii="Times New Roman" w:hAnsi="Times New Roman"/>
          <w:sz w:val="24"/>
          <w:szCs w:val="24"/>
        </w:rPr>
        <w:t>aneks kuchenny oraz łazienka wspólna na 2 pokoje)</w:t>
      </w:r>
      <w:r w:rsidR="008D139F">
        <w:rPr>
          <w:rFonts w:ascii="Times New Roman" w:hAnsi="Times New Roman"/>
          <w:sz w:val="24"/>
          <w:szCs w:val="24"/>
        </w:rPr>
        <w:t xml:space="preserve"> </w:t>
      </w:r>
      <w:r w:rsidR="00BF472A" w:rsidRPr="00BF472A">
        <w:rPr>
          <w:rFonts w:ascii="Times New Roman" w:hAnsi="Times New Roman"/>
          <w:sz w:val="24"/>
          <w:szCs w:val="24"/>
        </w:rPr>
        <w:t>na t</w:t>
      </w:r>
      <w:r>
        <w:rPr>
          <w:rFonts w:ascii="Times New Roman" w:hAnsi="Times New Roman"/>
          <w:sz w:val="24"/>
          <w:szCs w:val="24"/>
        </w:rPr>
        <w:t xml:space="preserve">erenie Kampusu SGGW (dot. </w:t>
      </w:r>
      <w:r w:rsidR="00E122B4">
        <w:rPr>
          <w:rFonts w:ascii="Times New Roman" w:hAnsi="Times New Roman"/>
          <w:sz w:val="24"/>
          <w:szCs w:val="24"/>
        </w:rPr>
        <w:t xml:space="preserve">osób </w:t>
      </w:r>
      <w:r w:rsidR="00E122B4" w:rsidRPr="00BF472A">
        <w:rPr>
          <w:rFonts w:ascii="Times New Roman" w:hAnsi="Times New Roman"/>
          <w:sz w:val="24"/>
          <w:szCs w:val="24"/>
        </w:rPr>
        <w:t>spoza</w:t>
      </w:r>
      <w:r w:rsidR="00BF472A" w:rsidRPr="00BF472A">
        <w:rPr>
          <w:rFonts w:ascii="Times New Roman" w:hAnsi="Times New Roman"/>
          <w:sz w:val="24"/>
          <w:szCs w:val="24"/>
        </w:rPr>
        <w:t xml:space="preserve"> Warszawy)</w:t>
      </w:r>
      <w:r>
        <w:rPr>
          <w:rFonts w:ascii="Times New Roman" w:hAnsi="Times New Roman"/>
          <w:sz w:val="24"/>
          <w:szCs w:val="24"/>
        </w:rPr>
        <w:t>.</w:t>
      </w:r>
    </w:p>
    <w:p w14:paraId="40D6D26D" w14:textId="77777777" w:rsidR="00572FD3" w:rsidRDefault="00572FD3" w:rsidP="008E6194">
      <w:pPr>
        <w:spacing w:after="0" w:line="240" w:lineRule="auto"/>
        <w:rPr>
          <w:rFonts w:ascii="Times New Roman" w:hAnsi="Times New Roman"/>
          <w:sz w:val="24"/>
          <w:szCs w:val="24"/>
        </w:rPr>
      </w:pPr>
    </w:p>
    <w:tbl>
      <w:tblPr>
        <w:tblStyle w:val="Tabela-Siatka"/>
        <w:tblW w:w="0" w:type="auto"/>
        <w:tblLook w:val="04A0" w:firstRow="1" w:lastRow="0" w:firstColumn="1" w:lastColumn="0" w:noHBand="0" w:noVBand="1"/>
      </w:tblPr>
      <w:tblGrid>
        <w:gridCol w:w="1951"/>
        <w:gridCol w:w="284"/>
        <w:gridCol w:w="2126"/>
        <w:gridCol w:w="850"/>
        <w:gridCol w:w="284"/>
      </w:tblGrid>
      <w:tr w:rsidR="00BC5350" w14:paraId="79982441" w14:textId="77777777" w:rsidTr="00AA33BB">
        <w:tc>
          <w:tcPr>
            <w:tcW w:w="1951" w:type="dxa"/>
            <w:tcBorders>
              <w:top w:val="nil"/>
              <w:left w:val="nil"/>
              <w:bottom w:val="nil"/>
            </w:tcBorders>
          </w:tcPr>
          <w:p w14:paraId="3691A31A" w14:textId="77777777" w:rsidR="00BC5350" w:rsidRDefault="00BC5350" w:rsidP="00AA33BB">
            <w:pPr>
              <w:jc w:val="right"/>
              <w:rPr>
                <w:rFonts w:ascii="Times New Roman" w:hAnsi="Times New Roman"/>
                <w:sz w:val="24"/>
                <w:szCs w:val="24"/>
              </w:rPr>
            </w:pPr>
            <w:r>
              <w:rPr>
                <w:rFonts w:ascii="Times New Roman" w:hAnsi="Times New Roman"/>
                <w:sz w:val="24"/>
                <w:szCs w:val="24"/>
              </w:rPr>
              <w:t>TAK</w:t>
            </w:r>
          </w:p>
        </w:tc>
        <w:tc>
          <w:tcPr>
            <w:tcW w:w="284" w:type="dxa"/>
          </w:tcPr>
          <w:p w14:paraId="0C2AEA4D" w14:textId="77777777" w:rsidR="00BC5350" w:rsidRDefault="00BC5350" w:rsidP="00AA33BB">
            <w:pPr>
              <w:rPr>
                <w:rFonts w:ascii="Times New Roman" w:hAnsi="Times New Roman"/>
                <w:sz w:val="24"/>
                <w:szCs w:val="24"/>
              </w:rPr>
            </w:pPr>
          </w:p>
        </w:tc>
        <w:tc>
          <w:tcPr>
            <w:tcW w:w="2126" w:type="dxa"/>
            <w:tcBorders>
              <w:top w:val="nil"/>
              <w:bottom w:val="nil"/>
              <w:right w:val="nil"/>
            </w:tcBorders>
          </w:tcPr>
          <w:p w14:paraId="656B34E2" w14:textId="77777777" w:rsidR="00BC5350" w:rsidRDefault="00BC5350" w:rsidP="00AA33BB">
            <w:pPr>
              <w:rPr>
                <w:rFonts w:ascii="Times New Roman" w:hAnsi="Times New Roman"/>
                <w:sz w:val="24"/>
                <w:szCs w:val="24"/>
              </w:rPr>
            </w:pPr>
          </w:p>
        </w:tc>
        <w:tc>
          <w:tcPr>
            <w:tcW w:w="850" w:type="dxa"/>
            <w:tcBorders>
              <w:top w:val="nil"/>
              <w:left w:val="nil"/>
              <w:bottom w:val="nil"/>
            </w:tcBorders>
          </w:tcPr>
          <w:p w14:paraId="5CD8A2AF" w14:textId="77777777" w:rsidR="00BC5350" w:rsidRDefault="00BC5350" w:rsidP="00AA33BB">
            <w:pPr>
              <w:rPr>
                <w:rFonts w:ascii="Times New Roman" w:hAnsi="Times New Roman"/>
                <w:sz w:val="24"/>
                <w:szCs w:val="24"/>
              </w:rPr>
            </w:pPr>
            <w:r>
              <w:rPr>
                <w:rFonts w:ascii="Times New Roman" w:hAnsi="Times New Roman"/>
                <w:sz w:val="24"/>
                <w:szCs w:val="24"/>
              </w:rPr>
              <w:t xml:space="preserve">   NIE</w:t>
            </w:r>
          </w:p>
        </w:tc>
        <w:tc>
          <w:tcPr>
            <w:tcW w:w="284" w:type="dxa"/>
          </w:tcPr>
          <w:p w14:paraId="7DE5F294" w14:textId="77777777" w:rsidR="00BC5350" w:rsidRDefault="00BC5350" w:rsidP="00AA33BB">
            <w:pPr>
              <w:rPr>
                <w:rFonts w:ascii="Times New Roman" w:hAnsi="Times New Roman"/>
                <w:sz w:val="24"/>
                <w:szCs w:val="24"/>
              </w:rPr>
            </w:pPr>
          </w:p>
        </w:tc>
      </w:tr>
    </w:tbl>
    <w:p w14:paraId="545EBE79" w14:textId="77777777" w:rsidR="008E6194" w:rsidRDefault="008E6194" w:rsidP="008E6194">
      <w:pPr>
        <w:spacing w:after="0" w:line="240" w:lineRule="auto"/>
        <w:rPr>
          <w:rFonts w:ascii="Times New Roman" w:hAnsi="Times New Roman"/>
          <w:sz w:val="24"/>
          <w:szCs w:val="24"/>
        </w:rPr>
      </w:pPr>
    </w:p>
    <w:p w14:paraId="7D1E7E08" w14:textId="3A459474" w:rsidR="00BC5350" w:rsidRDefault="00BC5350" w:rsidP="008E6194">
      <w:pPr>
        <w:spacing w:after="0" w:line="240" w:lineRule="auto"/>
        <w:rPr>
          <w:rFonts w:ascii="Times New Roman" w:hAnsi="Times New Roman"/>
          <w:sz w:val="24"/>
          <w:szCs w:val="24"/>
        </w:rPr>
      </w:pPr>
      <w:r>
        <w:rPr>
          <w:rFonts w:ascii="Times New Roman" w:hAnsi="Times New Roman"/>
          <w:sz w:val="24"/>
          <w:szCs w:val="24"/>
        </w:rPr>
        <w:t>Chcę być zakwaterowany z ……………………………………………….</w:t>
      </w:r>
    </w:p>
    <w:p w14:paraId="2F62346B" w14:textId="77777777" w:rsidR="00BC5350" w:rsidRDefault="00BC5350" w:rsidP="008E6194">
      <w:pPr>
        <w:spacing w:after="0" w:line="240" w:lineRule="auto"/>
        <w:rPr>
          <w:rFonts w:ascii="Times New Roman" w:hAnsi="Times New Roman"/>
          <w:sz w:val="24"/>
          <w:szCs w:val="24"/>
        </w:rPr>
      </w:pPr>
    </w:p>
    <w:p w14:paraId="545EBE7A" w14:textId="04C52248" w:rsidR="008E6194" w:rsidRPr="008E6194" w:rsidRDefault="002E0F5C" w:rsidP="002E0F5C">
      <w:pPr>
        <w:pStyle w:val="Akapitzlist"/>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U</w:t>
      </w:r>
      <w:r w:rsidR="008E6194" w:rsidRPr="008E6194">
        <w:rPr>
          <w:rFonts w:ascii="Times New Roman" w:hAnsi="Times New Roman"/>
          <w:sz w:val="24"/>
          <w:szCs w:val="24"/>
        </w:rPr>
        <w:t xml:space="preserve">dział w Konferencji </w:t>
      </w:r>
      <w:r w:rsidR="00F962CF">
        <w:rPr>
          <w:rFonts w:ascii="Times New Roman" w:hAnsi="Times New Roman"/>
          <w:sz w:val="24"/>
          <w:szCs w:val="24"/>
        </w:rPr>
        <w:t>„</w:t>
      </w:r>
      <w:r w:rsidR="00A31271">
        <w:rPr>
          <w:rFonts w:ascii="Times New Roman" w:hAnsi="Times New Roman"/>
          <w:sz w:val="24"/>
          <w:szCs w:val="24"/>
        </w:rPr>
        <w:t>Od przeszłości ku przyszłości. Jubileusz 60-lecia Stowarzyszenia Archiwistów Polskich</w:t>
      </w:r>
      <w:r w:rsidR="00454023">
        <w:rPr>
          <w:rFonts w:ascii="Times New Roman" w:hAnsi="Times New Roman"/>
          <w:sz w:val="24"/>
          <w:szCs w:val="24"/>
        </w:rPr>
        <w:t xml:space="preserve">” </w:t>
      </w:r>
      <w:r w:rsidR="008E6194" w:rsidRPr="008E6194">
        <w:rPr>
          <w:rFonts w:ascii="Times New Roman" w:hAnsi="Times New Roman"/>
          <w:sz w:val="24"/>
          <w:szCs w:val="24"/>
        </w:rPr>
        <w:t>w dniu 1</w:t>
      </w:r>
      <w:r w:rsidR="001D1701">
        <w:rPr>
          <w:rFonts w:ascii="Times New Roman" w:hAnsi="Times New Roman"/>
          <w:sz w:val="24"/>
          <w:szCs w:val="24"/>
        </w:rPr>
        <w:t>3</w:t>
      </w:r>
      <w:r w:rsidR="008E6194" w:rsidRPr="008E6194">
        <w:rPr>
          <w:rFonts w:ascii="Times New Roman" w:hAnsi="Times New Roman"/>
          <w:sz w:val="24"/>
          <w:szCs w:val="24"/>
        </w:rPr>
        <w:t xml:space="preserve"> września (</w:t>
      </w:r>
      <w:r w:rsidR="001D1701">
        <w:rPr>
          <w:rFonts w:ascii="Times New Roman" w:hAnsi="Times New Roman"/>
          <w:sz w:val="24"/>
          <w:szCs w:val="24"/>
        </w:rPr>
        <w:t>sobota</w:t>
      </w:r>
      <w:r w:rsidR="008E6194" w:rsidRPr="008E6194">
        <w:rPr>
          <w:rFonts w:ascii="Times New Roman" w:hAnsi="Times New Roman"/>
          <w:sz w:val="24"/>
          <w:szCs w:val="24"/>
        </w:rPr>
        <w:t xml:space="preserve">) </w:t>
      </w:r>
      <w:r w:rsidR="00883261">
        <w:rPr>
          <w:rFonts w:ascii="Times New Roman" w:hAnsi="Times New Roman"/>
          <w:sz w:val="24"/>
          <w:szCs w:val="24"/>
        </w:rPr>
        <w:t xml:space="preserve">w godz. </w:t>
      </w:r>
      <w:r w:rsidR="00082B4C">
        <w:rPr>
          <w:rFonts w:ascii="Times New Roman" w:hAnsi="Times New Roman"/>
          <w:sz w:val="24"/>
          <w:szCs w:val="24"/>
        </w:rPr>
        <w:t xml:space="preserve">10.00-16.00 </w:t>
      </w:r>
      <w:r w:rsidR="00082B4C" w:rsidRPr="008E6194">
        <w:rPr>
          <w:rFonts w:ascii="Times New Roman" w:hAnsi="Times New Roman"/>
          <w:sz w:val="24"/>
          <w:szCs w:val="24"/>
        </w:rPr>
        <w:t xml:space="preserve">– </w:t>
      </w:r>
      <w:r w:rsidR="001D1701">
        <w:rPr>
          <w:rFonts w:ascii="Times New Roman" w:hAnsi="Times New Roman"/>
          <w:sz w:val="24"/>
          <w:szCs w:val="24"/>
        </w:rPr>
        <w:t>Aula Kryształowa</w:t>
      </w:r>
    </w:p>
    <w:p w14:paraId="545EBE7B" w14:textId="77777777" w:rsidR="00BF472A" w:rsidRDefault="00BF472A" w:rsidP="00B75ABF">
      <w:pPr>
        <w:spacing w:after="0" w:line="240" w:lineRule="auto"/>
        <w:rPr>
          <w:rFonts w:ascii="Times New Roman" w:hAnsi="Times New Roman"/>
          <w:sz w:val="24"/>
          <w:szCs w:val="24"/>
        </w:rPr>
      </w:pPr>
    </w:p>
    <w:tbl>
      <w:tblPr>
        <w:tblStyle w:val="Tabela-Siatka"/>
        <w:tblW w:w="0" w:type="auto"/>
        <w:tblLook w:val="04A0" w:firstRow="1" w:lastRow="0" w:firstColumn="1" w:lastColumn="0" w:noHBand="0" w:noVBand="1"/>
      </w:tblPr>
      <w:tblGrid>
        <w:gridCol w:w="1951"/>
        <w:gridCol w:w="284"/>
        <w:gridCol w:w="2126"/>
        <w:gridCol w:w="850"/>
        <w:gridCol w:w="284"/>
      </w:tblGrid>
      <w:tr w:rsidR="00C8201C" w14:paraId="545EBE81" w14:textId="77777777" w:rsidTr="00C8201C">
        <w:tc>
          <w:tcPr>
            <w:tcW w:w="1951" w:type="dxa"/>
            <w:tcBorders>
              <w:top w:val="nil"/>
              <w:left w:val="nil"/>
              <w:bottom w:val="nil"/>
            </w:tcBorders>
          </w:tcPr>
          <w:p w14:paraId="545EBE7C" w14:textId="77777777" w:rsidR="00C8201C" w:rsidRDefault="00C8201C" w:rsidP="00C8201C">
            <w:pPr>
              <w:jc w:val="right"/>
              <w:rPr>
                <w:rFonts w:ascii="Times New Roman" w:hAnsi="Times New Roman"/>
                <w:sz w:val="24"/>
                <w:szCs w:val="24"/>
              </w:rPr>
            </w:pPr>
            <w:r>
              <w:rPr>
                <w:rFonts w:ascii="Times New Roman" w:hAnsi="Times New Roman"/>
                <w:sz w:val="24"/>
                <w:szCs w:val="24"/>
              </w:rPr>
              <w:t>TAK</w:t>
            </w:r>
          </w:p>
        </w:tc>
        <w:tc>
          <w:tcPr>
            <w:tcW w:w="284" w:type="dxa"/>
          </w:tcPr>
          <w:p w14:paraId="545EBE7D" w14:textId="279A50CC" w:rsidR="00C8201C" w:rsidRDefault="00C8201C" w:rsidP="00B75ABF">
            <w:pPr>
              <w:rPr>
                <w:rFonts w:ascii="Times New Roman" w:hAnsi="Times New Roman"/>
                <w:sz w:val="24"/>
                <w:szCs w:val="24"/>
              </w:rPr>
            </w:pPr>
          </w:p>
        </w:tc>
        <w:tc>
          <w:tcPr>
            <w:tcW w:w="2126" w:type="dxa"/>
            <w:tcBorders>
              <w:top w:val="nil"/>
              <w:bottom w:val="nil"/>
              <w:right w:val="nil"/>
            </w:tcBorders>
          </w:tcPr>
          <w:p w14:paraId="545EBE7E" w14:textId="77777777" w:rsidR="00C8201C" w:rsidRDefault="00C8201C" w:rsidP="00B75ABF">
            <w:pPr>
              <w:rPr>
                <w:rFonts w:ascii="Times New Roman" w:hAnsi="Times New Roman"/>
                <w:sz w:val="24"/>
                <w:szCs w:val="24"/>
              </w:rPr>
            </w:pPr>
          </w:p>
        </w:tc>
        <w:tc>
          <w:tcPr>
            <w:tcW w:w="850" w:type="dxa"/>
            <w:tcBorders>
              <w:top w:val="nil"/>
              <w:left w:val="nil"/>
              <w:bottom w:val="nil"/>
            </w:tcBorders>
          </w:tcPr>
          <w:p w14:paraId="545EBE7F" w14:textId="77777777" w:rsidR="00C8201C" w:rsidRDefault="00C8201C" w:rsidP="00B75ABF">
            <w:pPr>
              <w:rPr>
                <w:rFonts w:ascii="Times New Roman" w:hAnsi="Times New Roman"/>
                <w:sz w:val="24"/>
                <w:szCs w:val="24"/>
              </w:rPr>
            </w:pPr>
            <w:r>
              <w:rPr>
                <w:rFonts w:ascii="Times New Roman" w:hAnsi="Times New Roman"/>
                <w:sz w:val="24"/>
                <w:szCs w:val="24"/>
              </w:rPr>
              <w:t xml:space="preserve">   NIE</w:t>
            </w:r>
          </w:p>
        </w:tc>
        <w:tc>
          <w:tcPr>
            <w:tcW w:w="284" w:type="dxa"/>
          </w:tcPr>
          <w:p w14:paraId="545EBE80" w14:textId="77777777" w:rsidR="00C8201C" w:rsidRDefault="00C8201C" w:rsidP="00B75ABF">
            <w:pPr>
              <w:rPr>
                <w:rFonts w:ascii="Times New Roman" w:hAnsi="Times New Roman"/>
                <w:sz w:val="24"/>
                <w:szCs w:val="24"/>
              </w:rPr>
            </w:pPr>
          </w:p>
        </w:tc>
      </w:tr>
    </w:tbl>
    <w:p w14:paraId="545EBE82" w14:textId="77777777" w:rsidR="00C8201C" w:rsidRPr="00BF472A" w:rsidRDefault="00C8201C" w:rsidP="00B75ABF">
      <w:pPr>
        <w:spacing w:after="0" w:line="240" w:lineRule="auto"/>
        <w:rPr>
          <w:rFonts w:ascii="Times New Roman" w:hAnsi="Times New Roman"/>
          <w:sz w:val="24"/>
          <w:szCs w:val="24"/>
        </w:rPr>
      </w:pPr>
    </w:p>
    <w:p w14:paraId="545EBE83" w14:textId="77777777" w:rsidR="00B75ABF" w:rsidRDefault="00B75ABF" w:rsidP="00B75ABF">
      <w:pPr>
        <w:tabs>
          <w:tab w:val="right" w:leader="dot" w:pos="9072"/>
        </w:tabs>
        <w:spacing w:after="0" w:line="240" w:lineRule="auto"/>
        <w:jc w:val="both"/>
        <w:rPr>
          <w:rFonts w:ascii="Times New Roman" w:hAnsi="Times New Roman"/>
          <w:sz w:val="24"/>
          <w:szCs w:val="24"/>
        </w:rPr>
      </w:pPr>
    </w:p>
    <w:p w14:paraId="63CC3A4F" w14:textId="77777777" w:rsidR="00763A84" w:rsidRDefault="00763A84" w:rsidP="00B75ABF">
      <w:pPr>
        <w:tabs>
          <w:tab w:val="right" w:leader="dot" w:pos="9072"/>
        </w:tabs>
        <w:spacing w:after="0" w:line="240" w:lineRule="auto"/>
        <w:jc w:val="both"/>
        <w:rPr>
          <w:rFonts w:ascii="Times New Roman" w:hAnsi="Times New Roman"/>
          <w:sz w:val="24"/>
          <w:szCs w:val="24"/>
        </w:rPr>
      </w:pPr>
    </w:p>
    <w:p w14:paraId="07958097" w14:textId="77777777" w:rsidR="00763A84" w:rsidRDefault="00763A84" w:rsidP="00B75ABF">
      <w:pPr>
        <w:tabs>
          <w:tab w:val="right" w:leader="dot" w:pos="9072"/>
        </w:tabs>
        <w:spacing w:after="0" w:line="240" w:lineRule="auto"/>
        <w:jc w:val="both"/>
        <w:rPr>
          <w:rFonts w:ascii="Times New Roman" w:hAnsi="Times New Roman"/>
          <w:sz w:val="24"/>
          <w:szCs w:val="24"/>
        </w:rPr>
      </w:pPr>
    </w:p>
    <w:p w14:paraId="0984EFD7" w14:textId="77777777" w:rsidR="00763A84" w:rsidRDefault="00763A84" w:rsidP="00B75ABF">
      <w:pPr>
        <w:tabs>
          <w:tab w:val="right" w:leader="dot" w:pos="9072"/>
        </w:tabs>
        <w:spacing w:after="0" w:line="240" w:lineRule="auto"/>
        <w:jc w:val="both"/>
        <w:rPr>
          <w:rFonts w:ascii="Times New Roman" w:hAnsi="Times New Roman"/>
          <w:sz w:val="24"/>
          <w:szCs w:val="24"/>
        </w:rPr>
      </w:pPr>
    </w:p>
    <w:p w14:paraId="129F5D86" w14:textId="77777777" w:rsidR="00763A84" w:rsidRDefault="00763A84" w:rsidP="00B75ABF">
      <w:pPr>
        <w:tabs>
          <w:tab w:val="right" w:leader="dot" w:pos="9072"/>
        </w:tabs>
        <w:spacing w:after="0" w:line="240" w:lineRule="auto"/>
        <w:jc w:val="both"/>
        <w:rPr>
          <w:rFonts w:ascii="Times New Roman" w:hAnsi="Times New Roman"/>
          <w:sz w:val="24"/>
          <w:szCs w:val="24"/>
        </w:rPr>
      </w:pPr>
    </w:p>
    <w:p w14:paraId="7BC270BA" w14:textId="77777777" w:rsidR="00763A84" w:rsidRDefault="00763A84" w:rsidP="00B75ABF">
      <w:pPr>
        <w:tabs>
          <w:tab w:val="right" w:leader="dot" w:pos="9072"/>
        </w:tabs>
        <w:spacing w:after="0" w:line="240" w:lineRule="auto"/>
        <w:jc w:val="both"/>
        <w:rPr>
          <w:rFonts w:ascii="Times New Roman" w:hAnsi="Times New Roman"/>
          <w:sz w:val="24"/>
          <w:szCs w:val="24"/>
        </w:rPr>
      </w:pPr>
    </w:p>
    <w:p w14:paraId="3BDDAAF8" w14:textId="7B083E5D" w:rsidR="00C84C8A" w:rsidRDefault="00C84C8A" w:rsidP="00B75ABF">
      <w:pPr>
        <w:tabs>
          <w:tab w:val="right" w:leader="dot" w:pos="9072"/>
        </w:tabs>
        <w:spacing w:after="0" w:line="240" w:lineRule="auto"/>
        <w:jc w:val="both"/>
        <w:rPr>
          <w:rFonts w:ascii="Times New Roman" w:hAnsi="Times New Roman"/>
          <w:sz w:val="24"/>
          <w:szCs w:val="24"/>
        </w:rPr>
      </w:pPr>
    </w:p>
    <w:p w14:paraId="6D60DA95" w14:textId="35CF0D3D" w:rsidR="00532E92" w:rsidRPr="00A05D86" w:rsidRDefault="00A05D86" w:rsidP="00A05D86">
      <w:pPr>
        <w:tabs>
          <w:tab w:val="right" w:leader="dot" w:pos="9072"/>
        </w:tabs>
        <w:spacing w:after="0" w:line="240" w:lineRule="auto"/>
        <w:ind w:hanging="426"/>
        <w:jc w:val="both"/>
        <w:rPr>
          <w:rFonts w:ascii="Times New Roman" w:hAnsi="Times New Roman"/>
          <w:b/>
          <w:bCs/>
          <w:sz w:val="24"/>
          <w:szCs w:val="24"/>
        </w:rPr>
      </w:pPr>
      <w:r w:rsidRPr="00A05D86">
        <w:rPr>
          <w:rFonts w:ascii="Times New Roman" w:hAnsi="Times New Roman"/>
          <w:b/>
          <w:bCs/>
          <w:sz w:val="24"/>
          <w:szCs w:val="24"/>
        </w:rPr>
        <w:lastRenderedPageBreak/>
        <w:t>Dodatkowe informacje</w:t>
      </w:r>
    </w:p>
    <w:p w14:paraId="545EBE85" w14:textId="65B993DA" w:rsidR="00B75ABF" w:rsidRDefault="00B75ABF" w:rsidP="00532E92">
      <w:pPr>
        <w:pStyle w:val="Akapitzlist"/>
        <w:numPr>
          <w:ilvl w:val="0"/>
          <w:numId w:val="5"/>
        </w:numPr>
        <w:tabs>
          <w:tab w:val="right" w:leader="dot" w:pos="9072"/>
        </w:tabs>
        <w:spacing w:after="0" w:line="240" w:lineRule="auto"/>
        <w:ind w:left="0" w:hanging="426"/>
        <w:jc w:val="both"/>
        <w:rPr>
          <w:rFonts w:ascii="Times New Roman" w:hAnsi="Times New Roman"/>
          <w:bCs/>
        </w:rPr>
      </w:pPr>
      <w:r w:rsidRPr="00532E92">
        <w:rPr>
          <w:rFonts w:ascii="Times New Roman" w:hAnsi="Times New Roman"/>
          <w:bCs/>
        </w:rPr>
        <w:t>Wszelkie dodatkowe informacje można uzyskać w Biurze ZG SAP pod nr tel</w:t>
      </w:r>
      <w:r w:rsidR="00D1394E" w:rsidRPr="00532E92">
        <w:rPr>
          <w:rFonts w:ascii="Times New Roman" w:hAnsi="Times New Roman"/>
          <w:bCs/>
        </w:rPr>
        <w:t>. 506-331-906</w:t>
      </w:r>
      <w:r w:rsidR="00C84C8A" w:rsidRPr="00532E92">
        <w:rPr>
          <w:rFonts w:ascii="Times New Roman" w:hAnsi="Times New Roman"/>
          <w:bCs/>
        </w:rPr>
        <w:t>;</w:t>
      </w:r>
      <w:r w:rsidR="003B403F" w:rsidRPr="00532E92">
        <w:rPr>
          <w:rFonts w:ascii="Times New Roman" w:hAnsi="Times New Roman"/>
          <w:bCs/>
        </w:rPr>
        <w:t xml:space="preserve"> </w:t>
      </w:r>
      <w:r w:rsidRPr="00532E92">
        <w:rPr>
          <w:rFonts w:ascii="Times New Roman" w:hAnsi="Times New Roman"/>
          <w:bCs/>
        </w:rPr>
        <w:t xml:space="preserve"> </w:t>
      </w:r>
    </w:p>
    <w:p w14:paraId="545EBE86" w14:textId="46907BD9" w:rsidR="00B75ABF" w:rsidRDefault="00B75ABF" w:rsidP="00532E92">
      <w:pPr>
        <w:pStyle w:val="Akapitzlist"/>
        <w:numPr>
          <w:ilvl w:val="0"/>
          <w:numId w:val="5"/>
        </w:numPr>
        <w:tabs>
          <w:tab w:val="right" w:leader="dot" w:pos="9072"/>
        </w:tabs>
        <w:spacing w:after="0" w:line="240" w:lineRule="auto"/>
        <w:ind w:left="0" w:hanging="426"/>
        <w:jc w:val="both"/>
        <w:rPr>
          <w:rFonts w:ascii="Times New Roman" w:hAnsi="Times New Roman"/>
          <w:bCs/>
        </w:rPr>
      </w:pPr>
      <w:r w:rsidRPr="00532E92">
        <w:rPr>
          <w:rFonts w:ascii="Times New Roman" w:hAnsi="Times New Roman"/>
          <w:bCs/>
        </w:rPr>
        <w:t>Zwrot kosztów podróży: po przesłaniu do Biura ZG SAP</w:t>
      </w:r>
      <w:r w:rsidR="00D1394E" w:rsidRPr="00532E92">
        <w:rPr>
          <w:rFonts w:ascii="Times New Roman" w:hAnsi="Times New Roman"/>
          <w:bCs/>
        </w:rPr>
        <w:t xml:space="preserve"> (najdalej do </w:t>
      </w:r>
      <w:r w:rsidR="005368CB" w:rsidRPr="00532E92">
        <w:rPr>
          <w:rFonts w:ascii="Times New Roman" w:hAnsi="Times New Roman"/>
          <w:bCs/>
        </w:rPr>
        <w:t>31.10.2025 r.)</w:t>
      </w:r>
      <w:r w:rsidRPr="00532E92">
        <w:rPr>
          <w:rFonts w:ascii="Times New Roman" w:hAnsi="Times New Roman"/>
          <w:bCs/>
        </w:rPr>
        <w:t xml:space="preserve"> biletów</w:t>
      </w:r>
      <w:r w:rsidR="005A4D07" w:rsidRPr="00532E92">
        <w:rPr>
          <w:rFonts w:ascii="Times New Roman" w:hAnsi="Times New Roman"/>
          <w:bCs/>
        </w:rPr>
        <w:t xml:space="preserve"> (PKP, PKS oraz środków komunikacji miejskiej)</w:t>
      </w:r>
      <w:r w:rsidRPr="00532E92">
        <w:rPr>
          <w:rFonts w:ascii="Times New Roman" w:hAnsi="Times New Roman"/>
          <w:bCs/>
        </w:rPr>
        <w:t xml:space="preserve"> </w:t>
      </w:r>
      <w:r w:rsidR="005A4D07" w:rsidRPr="00532E92">
        <w:rPr>
          <w:rFonts w:ascii="Times New Roman" w:hAnsi="Times New Roman"/>
          <w:bCs/>
        </w:rPr>
        <w:t>wraz z informacją</w:t>
      </w:r>
      <w:r w:rsidR="00F67846" w:rsidRPr="00532E92">
        <w:rPr>
          <w:rFonts w:ascii="Times New Roman" w:hAnsi="Times New Roman"/>
          <w:bCs/>
        </w:rPr>
        <w:t xml:space="preserve"> o</w:t>
      </w:r>
      <w:r w:rsidR="005A4D07" w:rsidRPr="00532E92">
        <w:rPr>
          <w:rFonts w:ascii="Times New Roman" w:hAnsi="Times New Roman"/>
          <w:bCs/>
        </w:rPr>
        <w:t xml:space="preserve"> </w:t>
      </w:r>
      <w:r w:rsidRPr="00532E92">
        <w:rPr>
          <w:rFonts w:ascii="Times New Roman" w:hAnsi="Times New Roman"/>
          <w:bCs/>
        </w:rPr>
        <w:t>numer</w:t>
      </w:r>
      <w:r w:rsidR="00F67846" w:rsidRPr="00532E92">
        <w:rPr>
          <w:rFonts w:ascii="Times New Roman" w:hAnsi="Times New Roman"/>
          <w:bCs/>
        </w:rPr>
        <w:t>ze</w:t>
      </w:r>
      <w:r w:rsidRPr="00532E92">
        <w:rPr>
          <w:rFonts w:ascii="Times New Roman" w:hAnsi="Times New Roman"/>
          <w:bCs/>
        </w:rPr>
        <w:t xml:space="preserve"> konta bankowego.</w:t>
      </w:r>
    </w:p>
    <w:p w14:paraId="0E4B96E8" w14:textId="5528E99C" w:rsidR="006701E7" w:rsidRDefault="008E6194" w:rsidP="00532E92">
      <w:pPr>
        <w:pStyle w:val="Akapitzlist"/>
        <w:numPr>
          <w:ilvl w:val="0"/>
          <w:numId w:val="5"/>
        </w:numPr>
        <w:tabs>
          <w:tab w:val="right" w:leader="dot" w:pos="9072"/>
        </w:tabs>
        <w:spacing w:after="0" w:line="240" w:lineRule="auto"/>
        <w:ind w:left="0" w:hanging="426"/>
        <w:jc w:val="both"/>
        <w:rPr>
          <w:rFonts w:ascii="Times New Roman" w:hAnsi="Times New Roman"/>
          <w:bCs/>
        </w:rPr>
      </w:pPr>
      <w:r w:rsidRPr="00532E92">
        <w:rPr>
          <w:rFonts w:ascii="Times New Roman" w:hAnsi="Times New Roman"/>
          <w:bCs/>
        </w:rPr>
        <w:t>Udział w obchodach Jubileuszu jest bezpłatny.</w:t>
      </w:r>
    </w:p>
    <w:p w14:paraId="09C9F271" w14:textId="407C7D54" w:rsidR="001C03E5" w:rsidRPr="00532E92" w:rsidRDefault="00532E92" w:rsidP="00532E92">
      <w:pPr>
        <w:pStyle w:val="Akapitzlist"/>
        <w:numPr>
          <w:ilvl w:val="0"/>
          <w:numId w:val="5"/>
        </w:numPr>
        <w:tabs>
          <w:tab w:val="right" w:leader="dot" w:pos="9072"/>
        </w:tabs>
        <w:spacing w:after="0" w:line="240" w:lineRule="auto"/>
        <w:ind w:left="0" w:hanging="426"/>
        <w:jc w:val="both"/>
        <w:rPr>
          <w:rFonts w:ascii="Times New Roman" w:hAnsi="Times New Roman"/>
          <w:bCs/>
        </w:rPr>
      </w:pPr>
      <w:r w:rsidRPr="00532E92">
        <w:rPr>
          <w:rFonts w:ascii="Times New Roman" w:hAnsi="Times New Roman"/>
          <w:color w:val="000000"/>
          <w:lang w:eastAsia="pl-PL" w:bidi="pl-PL"/>
        </w:rPr>
        <w:t>Informacja o zasadach przetwarzania danych osobowych:</w:t>
      </w:r>
    </w:p>
    <w:p w14:paraId="2EDF5797" w14:textId="6E598245" w:rsidR="001C03E5" w:rsidRPr="00A67435" w:rsidRDefault="001C03E5" w:rsidP="001C03E5">
      <w:pPr>
        <w:pStyle w:val="Akapitzlist"/>
        <w:numPr>
          <w:ilvl w:val="0"/>
          <w:numId w:val="2"/>
        </w:numPr>
        <w:spacing w:after="0" w:line="240" w:lineRule="auto"/>
        <w:ind w:left="284" w:hanging="284"/>
        <w:jc w:val="both"/>
        <w:rPr>
          <w:rFonts w:ascii="Times New Roman" w:hAnsi="Times New Roman"/>
          <w:sz w:val="18"/>
          <w:szCs w:val="18"/>
          <w:lang w:val="x-none"/>
        </w:rPr>
      </w:pPr>
      <w:r w:rsidRPr="00A67435">
        <w:rPr>
          <w:rFonts w:ascii="Times New Roman" w:hAnsi="Times New Roman"/>
          <w:sz w:val="18"/>
          <w:szCs w:val="18"/>
          <w:lang w:val="x-none"/>
        </w:rPr>
        <w:t>Administratorem danych osobowych jest Stowarzyszenie Archiwistów Polskich,</w:t>
      </w:r>
      <w:r w:rsidRPr="00A67435">
        <w:rPr>
          <w:rFonts w:ascii="Times New Roman" w:hAnsi="Times New Roman"/>
          <w:sz w:val="18"/>
          <w:szCs w:val="18"/>
        </w:rPr>
        <w:t xml:space="preserve"> </w:t>
      </w:r>
      <w:r w:rsidRPr="00A67435">
        <w:rPr>
          <w:rFonts w:ascii="Times New Roman" w:hAnsi="Times New Roman"/>
          <w:sz w:val="18"/>
          <w:szCs w:val="18"/>
          <w:lang w:val="x-none"/>
        </w:rPr>
        <w:t xml:space="preserve">ul. Bonifraterska 6/21, 00-213 Warszawa. Dane kontaktowe Inspektora Ochrony Danych: </w:t>
      </w:r>
      <w:hyperlink r:id="rId10" w:history="1">
        <w:r w:rsidRPr="00A67435">
          <w:rPr>
            <w:rStyle w:val="Hipercze"/>
            <w:rFonts w:ascii="Times New Roman" w:hAnsi="Times New Roman"/>
            <w:sz w:val="18"/>
            <w:szCs w:val="18"/>
            <w:lang w:val="x-none"/>
          </w:rPr>
          <w:t>iod@sap.waw.pl</w:t>
        </w:r>
      </w:hyperlink>
      <w:r w:rsidRPr="00A67435">
        <w:rPr>
          <w:rFonts w:ascii="Times New Roman" w:hAnsi="Times New Roman"/>
          <w:sz w:val="18"/>
          <w:szCs w:val="18"/>
          <w:lang w:val="x-none"/>
        </w:rPr>
        <w:t>, tel. +48 22 831 31 71.</w:t>
      </w:r>
    </w:p>
    <w:p w14:paraId="3F552145" w14:textId="77777777" w:rsidR="00F67846" w:rsidRPr="00A67435" w:rsidRDefault="00F67846" w:rsidP="00F67846">
      <w:pPr>
        <w:spacing w:after="0" w:line="240" w:lineRule="auto"/>
        <w:jc w:val="both"/>
        <w:rPr>
          <w:rFonts w:ascii="Times New Roman" w:hAnsi="Times New Roman"/>
          <w:sz w:val="18"/>
          <w:szCs w:val="18"/>
          <w:lang w:val="x-none"/>
        </w:rPr>
      </w:pPr>
    </w:p>
    <w:p w14:paraId="3962B504" w14:textId="7E7DF7E7" w:rsidR="00A67435" w:rsidRDefault="00F67846" w:rsidP="004F1647">
      <w:pPr>
        <w:pStyle w:val="Akapitzlist"/>
        <w:numPr>
          <w:ilvl w:val="0"/>
          <w:numId w:val="2"/>
        </w:numPr>
        <w:spacing w:after="0" w:line="240" w:lineRule="auto"/>
        <w:ind w:left="284" w:hanging="284"/>
        <w:jc w:val="both"/>
        <w:rPr>
          <w:rFonts w:ascii="Times New Roman" w:hAnsi="Times New Roman"/>
          <w:sz w:val="18"/>
          <w:szCs w:val="18"/>
          <w:lang w:val="x-none"/>
        </w:rPr>
      </w:pPr>
      <w:r w:rsidRPr="009C3E5C">
        <w:rPr>
          <w:rFonts w:ascii="Times New Roman" w:hAnsi="Times New Roman"/>
          <w:sz w:val="18"/>
          <w:szCs w:val="18"/>
          <w:lang w:val="x-none"/>
        </w:rPr>
        <w:t>Pani/Pana dane osobowe przetwarzane są w celu sprawnej organizacji obchodów jubileuszu 60-lecia SAP na podstawie art. 6 ust. 1 lit. b Ogólnego rozporządzenia o ochronie danych (RODO) tj. na podstawie przesłanki wykonania umowy zawartej z osobą, której dane dotyczą lub podjęcia działań na żądanie tej osoby</w:t>
      </w:r>
      <w:r w:rsidRPr="004035F0">
        <w:rPr>
          <w:rFonts w:ascii="Times New Roman" w:hAnsi="Times New Roman"/>
          <w:sz w:val="18"/>
          <w:szCs w:val="18"/>
          <w:vertAlign w:val="superscript"/>
          <w:lang w:val="x-none"/>
        </w:rPr>
        <w:footnoteReference w:id="1"/>
      </w:r>
      <w:r w:rsidR="00725218" w:rsidRPr="009C3E5C">
        <w:rPr>
          <w:rFonts w:ascii="Times New Roman" w:hAnsi="Times New Roman"/>
          <w:sz w:val="18"/>
          <w:szCs w:val="18"/>
          <w:lang w:val="x-none"/>
        </w:rPr>
        <w:t>, w związku z §§ 10 i 11 statutu SAP</w:t>
      </w:r>
      <w:r w:rsidRPr="009C3E5C">
        <w:rPr>
          <w:rFonts w:ascii="Times New Roman" w:hAnsi="Times New Roman"/>
          <w:sz w:val="18"/>
          <w:szCs w:val="18"/>
          <w:lang w:val="x-none"/>
        </w:rPr>
        <w:t>.</w:t>
      </w:r>
      <w:r w:rsidR="00A631D6" w:rsidRPr="009C3E5C">
        <w:rPr>
          <w:rFonts w:ascii="Times New Roman" w:hAnsi="Times New Roman"/>
          <w:sz w:val="18"/>
          <w:szCs w:val="18"/>
          <w:lang w:val="x-none"/>
        </w:rPr>
        <w:t xml:space="preserve"> </w:t>
      </w:r>
    </w:p>
    <w:p w14:paraId="5A0DFC55" w14:textId="22D666F3" w:rsidR="00A67435" w:rsidRDefault="00450FDA" w:rsidP="00A67435">
      <w:pPr>
        <w:spacing w:after="0" w:line="240" w:lineRule="auto"/>
        <w:ind w:left="284"/>
        <w:jc w:val="both"/>
        <w:rPr>
          <w:rFonts w:ascii="Times New Roman" w:hAnsi="Times New Roman"/>
          <w:sz w:val="18"/>
          <w:szCs w:val="18"/>
          <w:lang w:val="x-none"/>
        </w:rPr>
      </w:pPr>
      <w:r w:rsidRPr="009C3E5C">
        <w:rPr>
          <w:rFonts w:ascii="Times New Roman" w:hAnsi="Times New Roman"/>
          <w:sz w:val="18"/>
          <w:szCs w:val="18"/>
          <w:lang w:val="x-none"/>
        </w:rPr>
        <w:t xml:space="preserve">Dane o preferencjach żywieniowych oraz dane osoby do wspólnego zakwaterowania przetwarzane są na podstawie zgody, dorozumianej z faktu podania tych danych w formularzu zgłoszeniowym. </w:t>
      </w:r>
    </w:p>
    <w:p w14:paraId="0F37BD24" w14:textId="38A8BC3B" w:rsidR="00F67846" w:rsidRDefault="00A631D6" w:rsidP="00A67435">
      <w:pPr>
        <w:spacing w:after="0" w:line="240" w:lineRule="auto"/>
        <w:ind w:left="284"/>
        <w:jc w:val="both"/>
        <w:rPr>
          <w:rFonts w:ascii="Times New Roman" w:hAnsi="Times New Roman"/>
          <w:sz w:val="18"/>
          <w:szCs w:val="18"/>
          <w:lang w:val="x-none"/>
        </w:rPr>
      </w:pPr>
      <w:r w:rsidRPr="009C3E5C">
        <w:rPr>
          <w:rFonts w:ascii="Times New Roman" w:hAnsi="Times New Roman"/>
          <w:sz w:val="18"/>
          <w:szCs w:val="18"/>
          <w:lang w:val="x-none"/>
        </w:rPr>
        <w:t>Dane w zakresie numeru rachunku bankowego oraz dan</w:t>
      </w:r>
      <w:r w:rsidR="00725218" w:rsidRPr="009C3E5C">
        <w:rPr>
          <w:rFonts w:ascii="Times New Roman" w:hAnsi="Times New Roman"/>
          <w:sz w:val="18"/>
          <w:szCs w:val="18"/>
          <w:lang w:val="x-none"/>
        </w:rPr>
        <w:t>e</w:t>
      </w:r>
      <w:r w:rsidRPr="009C3E5C">
        <w:rPr>
          <w:rFonts w:ascii="Times New Roman" w:hAnsi="Times New Roman"/>
          <w:sz w:val="18"/>
          <w:szCs w:val="18"/>
          <w:lang w:val="x-none"/>
        </w:rPr>
        <w:t xml:space="preserve"> uwidocznion</w:t>
      </w:r>
      <w:r w:rsidR="00725218" w:rsidRPr="009C3E5C">
        <w:rPr>
          <w:rFonts w:ascii="Times New Roman" w:hAnsi="Times New Roman"/>
          <w:sz w:val="18"/>
          <w:szCs w:val="18"/>
          <w:lang w:val="x-none"/>
        </w:rPr>
        <w:t>e</w:t>
      </w:r>
      <w:r w:rsidRPr="009C3E5C">
        <w:rPr>
          <w:rFonts w:ascii="Times New Roman" w:hAnsi="Times New Roman"/>
          <w:sz w:val="18"/>
          <w:szCs w:val="18"/>
          <w:lang w:val="x-none"/>
        </w:rPr>
        <w:t xml:space="preserve"> na przesłanych </w:t>
      </w:r>
      <w:r w:rsidR="00725218" w:rsidRPr="009C3E5C">
        <w:rPr>
          <w:rFonts w:ascii="Times New Roman" w:hAnsi="Times New Roman"/>
          <w:sz w:val="18"/>
          <w:szCs w:val="18"/>
          <w:lang w:val="x-none"/>
        </w:rPr>
        <w:t xml:space="preserve">w celu zwrotu kosztów podróży </w:t>
      </w:r>
      <w:r w:rsidRPr="009C3E5C">
        <w:rPr>
          <w:rFonts w:ascii="Times New Roman" w:hAnsi="Times New Roman"/>
          <w:sz w:val="18"/>
          <w:szCs w:val="18"/>
          <w:lang w:val="x-none"/>
        </w:rPr>
        <w:t xml:space="preserve">biletach są przetwarzane </w:t>
      </w:r>
      <w:r w:rsidR="0033718A" w:rsidRPr="009C3E5C">
        <w:rPr>
          <w:rFonts w:ascii="Times New Roman" w:hAnsi="Times New Roman"/>
          <w:sz w:val="18"/>
          <w:szCs w:val="18"/>
          <w:lang w:val="x-none"/>
        </w:rPr>
        <w:t>na podstawie zgody delegata</w:t>
      </w:r>
      <w:r w:rsidR="00A67435">
        <w:rPr>
          <w:rFonts w:ascii="Times New Roman" w:hAnsi="Times New Roman"/>
          <w:sz w:val="18"/>
          <w:szCs w:val="18"/>
          <w:lang w:val="x-none"/>
        </w:rPr>
        <w:t xml:space="preserve">, </w:t>
      </w:r>
      <w:r w:rsidR="00A67435" w:rsidRPr="00A976A6">
        <w:rPr>
          <w:rFonts w:ascii="Times New Roman" w:hAnsi="Times New Roman"/>
          <w:sz w:val="18"/>
          <w:szCs w:val="18"/>
          <w:lang w:val="x-none"/>
        </w:rPr>
        <w:t>dorozumianej</w:t>
      </w:r>
      <w:r w:rsidR="00A67435">
        <w:rPr>
          <w:rFonts w:ascii="Times New Roman" w:hAnsi="Times New Roman"/>
          <w:sz w:val="18"/>
          <w:szCs w:val="18"/>
          <w:lang w:val="x-none"/>
        </w:rPr>
        <w:t xml:space="preserve"> z faktu wystąpienia o zwrot kosztów, </w:t>
      </w:r>
      <w:r w:rsidRPr="009C3E5C">
        <w:rPr>
          <w:rFonts w:ascii="Times New Roman" w:hAnsi="Times New Roman"/>
          <w:sz w:val="18"/>
          <w:szCs w:val="18"/>
          <w:lang w:val="x-none"/>
        </w:rPr>
        <w:t>oraz w celu wypełnienia obowiązków prawnych wynikających z przepisów o rachunkowości.</w:t>
      </w:r>
    </w:p>
    <w:p w14:paraId="3E48E467" w14:textId="38BE182B" w:rsidR="00A67435" w:rsidRPr="009C3E5C" w:rsidRDefault="00A67435" w:rsidP="009C3E5C">
      <w:pPr>
        <w:spacing w:after="0" w:line="240" w:lineRule="auto"/>
        <w:ind w:left="284"/>
        <w:jc w:val="both"/>
        <w:rPr>
          <w:sz w:val="18"/>
          <w:szCs w:val="18"/>
          <w:lang w:val="x-none"/>
        </w:rPr>
      </w:pPr>
      <w:r w:rsidRPr="00A976A6">
        <w:rPr>
          <w:rFonts w:ascii="Times New Roman" w:hAnsi="Times New Roman"/>
          <w:sz w:val="18"/>
          <w:szCs w:val="18"/>
          <w:lang w:val="x-none"/>
        </w:rPr>
        <w:t>Zgodę można wycofać w każdej chwili jednak nie wpływa to na zgodność z prawem przetwarzania dokonanego do czasu jej wycofania.</w:t>
      </w:r>
    </w:p>
    <w:p w14:paraId="2EA17770" w14:textId="59981CA9" w:rsidR="0033718A" w:rsidRPr="009C3E5C" w:rsidRDefault="0033718A" w:rsidP="009C3E5C">
      <w:pPr>
        <w:pStyle w:val="Akapitzlist"/>
        <w:numPr>
          <w:ilvl w:val="0"/>
          <w:numId w:val="2"/>
        </w:numPr>
        <w:spacing w:after="0" w:line="240" w:lineRule="auto"/>
        <w:ind w:left="284" w:hanging="284"/>
        <w:jc w:val="both"/>
        <w:rPr>
          <w:sz w:val="18"/>
          <w:szCs w:val="18"/>
          <w:lang w:val="x-none"/>
        </w:rPr>
      </w:pPr>
      <w:r w:rsidRPr="009C3E5C">
        <w:rPr>
          <w:rFonts w:ascii="Times New Roman" w:hAnsi="Times New Roman"/>
          <w:sz w:val="18"/>
          <w:szCs w:val="18"/>
          <w:lang w:val="x-none"/>
        </w:rPr>
        <w:t xml:space="preserve">Dane identyfikujące delegata </w:t>
      </w:r>
      <w:r w:rsidR="00450FDA" w:rsidRPr="009C3E5C">
        <w:rPr>
          <w:rFonts w:ascii="Times New Roman" w:hAnsi="Times New Roman"/>
          <w:sz w:val="18"/>
          <w:szCs w:val="18"/>
          <w:lang w:val="x-none"/>
        </w:rPr>
        <w:t xml:space="preserve">oraz dane o uczestnictwie w obchodach 60-lecia SAP </w:t>
      </w:r>
      <w:r w:rsidRPr="009C3E5C">
        <w:rPr>
          <w:rFonts w:ascii="Times New Roman" w:hAnsi="Times New Roman"/>
          <w:sz w:val="18"/>
          <w:szCs w:val="18"/>
          <w:lang w:val="x-none"/>
        </w:rPr>
        <w:t>będą przetwarzane przez okres wykonywania mandatu delegata oraz, po upływie tego okresu, do czasu przedawnienia ewentualnych roszczeń z tytułu uczestniczenia we władzach SAP lub przez okres przechowywania dokumentacji wynikający z obowiązujących przepisów prawa i instrukcji archiwalnej SAP, przy czym zastosowanie będzie mieć najdłuższy okres.</w:t>
      </w:r>
    </w:p>
    <w:p w14:paraId="54642581" w14:textId="76DBEA0B" w:rsidR="00A631D6" w:rsidRPr="009C3E5C" w:rsidRDefault="001C03E5" w:rsidP="009C3E5C">
      <w:pPr>
        <w:pStyle w:val="Akapitzlist"/>
        <w:spacing w:after="0" w:line="240" w:lineRule="auto"/>
        <w:ind w:left="284"/>
        <w:jc w:val="both"/>
        <w:rPr>
          <w:rFonts w:ascii="Times New Roman" w:hAnsi="Times New Roman"/>
          <w:sz w:val="18"/>
          <w:szCs w:val="18"/>
          <w:lang w:val="x-none"/>
        </w:rPr>
      </w:pPr>
      <w:r w:rsidRPr="009C3E5C">
        <w:rPr>
          <w:rFonts w:ascii="Times New Roman" w:hAnsi="Times New Roman"/>
          <w:sz w:val="18"/>
          <w:szCs w:val="18"/>
          <w:lang w:val="x-none"/>
        </w:rPr>
        <w:t xml:space="preserve">Dane </w:t>
      </w:r>
      <w:r w:rsidR="00A631D6" w:rsidRPr="009C3E5C">
        <w:rPr>
          <w:rFonts w:ascii="Times New Roman" w:hAnsi="Times New Roman"/>
          <w:sz w:val="18"/>
          <w:szCs w:val="18"/>
          <w:lang w:val="x-none"/>
        </w:rPr>
        <w:t xml:space="preserve">przekazane w celu zwrotu kosztów podróży </w:t>
      </w:r>
      <w:r w:rsidRPr="009C3E5C">
        <w:rPr>
          <w:rFonts w:ascii="Times New Roman" w:hAnsi="Times New Roman"/>
          <w:sz w:val="18"/>
          <w:szCs w:val="18"/>
          <w:lang w:val="x-none"/>
        </w:rPr>
        <w:t>będą przechowywane w celu wypełnienia obowiązku prawnego dotyczącego prowadzenia ksiąg rachunkowych, przez okres wynikający z przepisów o rachunkowości i przepisów podatkowych.</w:t>
      </w:r>
    </w:p>
    <w:p w14:paraId="4BB69A7A" w14:textId="50600ACB" w:rsidR="001C03E5" w:rsidRPr="009C3E5C" w:rsidRDefault="001C03E5" w:rsidP="001C03E5">
      <w:pPr>
        <w:pStyle w:val="Akapitzlist"/>
        <w:numPr>
          <w:ilvl w:val="0"/>
          <w:numId w:val="2"/>
        </w:numPr>
        <w:spacing w:after="0" w:line="240" w:lineRule="auto"/>
        <w:ind w:left="284" w:hanging="284"/>
        <w:jc w:val="both"/>
        <w:rPr>
          <w:rFonts w:ascii="Times New Roman" w:hAnsi="Times New Roman"/>
          <w:sz w:val="18"/>
          <w:szCs w:val="18"/>
          <w:lang w:val="x-none"/>
        </w:rPr>
      </w:pPr>
      <w:r w:rsidRPr="00A67435">
        <w:rPr>
          <w:rFonts w:ascii="Times New Roman" w:hAnsi="Times New Roman"/>
          <w:sz w:val="18"/>
          <w:szCs w:val="18"/>
          <w:lang w:val="x-none"/>
        </w:rPr>
        <w:t>Dane w zakresie imię, nazwisko</w:t>
      </w:r>
      <w:r w:rsidRPr="009C3E5C">
        <w:rPr>
          <w:rFonts w:ascii="Times New Roman" w:hAnsi="Times New Roman"/>
          <w:sz w:val="18"/>
          <w:szCs w:val="18"/>
          <w:lang w:val="x-none"/>
        </w:rPr>
        <w:t xml:space="preserve"> </w:t>
      </w:r>
      <w:r w:rsidR="00BE20B3" w:rsidRPr="009C3E5C">
        <w:rPr>
          <w:rFonts w:ascii="Times New Roman" w:hAnsi="Times New Roman"/>
          <w:sz w:val="18"/>
          <w:szCs w:val="18"/>
          <w:lang w:val="x-none"/>
        </w:rPr>
        <w:t>oraz imię i nazwisko osoby do wspólnego zakwaterowania (jeśli jest podane)</w:t>
      </w:r>
      <w:r w:rsidR="00BE20B3" w:rsidRPr="00A67435">
        <w:rPr>
          <w:rFonts w:ascii="Times New Roman" w:hAnsi="Times New Roman"/>
          <w:sz w:val="18"/>
          <w:szCs w:val="18"/>
          <w:lang w:val="x-none"/>
        </w:rPr>
        <w:t>,</w:t>
      </w:r>
      <w:r w:rsidR="00BE20B3" w:rsidRPr="009C3E5C">
        <w:rPr>
          <w:rFonts w:ascii="Times New Roman" w:hAnsi="Times New Roman"/>
          <w:sz w:val="18"/>
          <w:szCs w:val="18"/>
          <w:lang w:val="x-none"/>
        </w:rPr>
        <w:t xml:space="preserve"> </w:t>
      </w:r>
      <w:r w:rsidRPr="00A67435">
        <w:rPr>
          <w:rFonts w:ascii="Times New Roman" w:hAnsi="Times New Roman"/>
          <w:sz w:val="18"/>
          <w:szCs w:val="18"/>
          <w:lang w:val="x-none"/>
        </w:rPr>
        <w:t xml:space="preserve">są udostępniane </w:t>
      </w:r>
      <w:r w:rsidR="001D5E7E" w:rsidRPr="009C3E5C">
        <w:rPr>
          <w:rFonts w:ascii="Times New Roman" w:hAnsi="Times New Roman"/>
          <w:sz w:val="18"/>
          <w:szCs w:val="18"/>
          <w:lang w:val="x-none"/>
        </w:rPr>
        <w:t>zarządcy domu studenckiego, w którym zakwaterowani będą uczestnicy</w:t>
      </w:r>
      <w:r w:rsidRPr="00A67435">
        <w:rPr>
          <w:rFonts w:ascii="Times New Roman" w:hAnsi="Times New Roman"/>
          <w:sz w:val="18"/>
          <w:szCs w:val="18"/>
          <w:lang w:val="x-none"/>
        </w:rPr>
        <w:t>.</w:t>
      </w:r>
      <w:r w:rsidRPr="009C3E5C">
        <w:rPr>
          <w:rFonts w:ascii="Times New Roman" w:hAnsi="Times New Roman"/>
          <w:sz w:val="18"/>
          <w:szCs w:val="18"/>
          <w:lang w:val="x-none"/>
        </w:rPr>
        <w:t xml:space="preserve"> </w:t>
      </w:r>
      <w:r w:rsidRPr="00A67435">
        <w:rPr>
          <w:rFonts w:ascii="Times New Roman" w:hAnsi="Times New Roman"/>
          <w:sz w:val="18"/>
          <w:szCs w:val="18"/>
          <w:lang w:val="x-none"/>
        </w:rPr>
        <w:t xml:space="preserve">Dane mogą być udostępnione podmiotom świadczącym usługi na rzecz Stowarzyszenia związane z organizacją </w:t>
      </w:r>
      <w:r w:rsidR="00A631D6" w:rsidRPr="009C3E5C">
        <w:rPr>
          <w:rFonts w:ascii="Times New Roman" w:hAnsi="Times New Roman"/>
          <w:sz w:val="18"/>
          <w:szCs w:val="18"/>
          <w:lang w:val="x-none"/>
        </w:rPr>
        <w:t xml:space="preserve">obchodów jubileuszu 60-lecia SAP </w:t>
      </w:r>
      <w:r w:rsidRPr="00A67435">
        <w:rPr>
          <w:rFonts w:ascii="Times New Roman" w:hAnsi="Times New Roman"/>
          <w:sz w:val="18"/>
          <w:szCs w:val="18"/>
          <w:lang w:val="x-none"/>
        </w:rPr>
        <w:t>(m.in. usługi prawne, informatyczne, logistyczne) oraz podmiotom uprawnionym do ich przetwarzania na podstawie przepisów prawa</w:t>
      </w:r>
      <w:r w:rsidRPr="009C3E5C">
        <w:rPr>
          <w:rFonts w:ascii="Times New Roman" w:hAnsi="Times New Roman"/>
          <w:sz w:val="18"/>
          <w:szCs w:val="18"/>
          <w:lang w:val="x-none"/>
        </w:rPr>
        <w:t>.</w:t>
      </w:r>
    </w:p>
    <w:p w14:paraId="3ED51FAB" w14:textId="5ABB0B03" w:rsidR="001C03E5" w:rsidRPr="00A67435" w:rsidRDefault="001C03E5" w:rsidP="001C03E5">
      <w:pPr>
        <w:pStyle w:val="Akapitzlist"/>
        <w:numPr>
          <w:ilvl w:val="0"/>
          <w:numId w:val="2"/>
        </w:numPr>
        <w:spacing w:after="0" w:line="240" w:lineRule="auto"/>
        <w:ind w:left="284" w:hanging="284"/>
        <w:jc w:val="both"/>
        <w:rPr>
          <w:rFonts w:ascii="Times New Roman" w:hAnsi="Times New Roman"/>
          <w:sz w:val="18"/>
          <w:szCs w:val="18"/>
          <w:lang w:val="x-none"/>
        </w:rPr>
      </w:pPr>
      <w:r w:rsidRPr="00A67435">
        <w:rPr>
          <w:rFonts w:ascii="Times New Roman" w:hAnsi="Times New Roman"/>
          <w:sz w:val="18"/>
          <w:szCs w:val="18"/>
          <w:lang w:val="x-none"/>
        </w:rPr>
        <w:t xml:space="preserve">W trakcie </w:t>
      </w:r>
      <w:r w:rsidR="00A631D6" w:rsidRPr="00A67435">
        <w:rPr>
          <w:rFonts w:ascii="Times New Roman" w:hAnsi="Times New Roman"/>
          <w:sz w:val="18"/>
          <w:szCs w:val="18"/>
        </w:rPr>
        <w:t>obchodów jubileuszu 60-lecia SAP</w:t>
      </w:r>
      <w:r w:rsidR="00A631D6" w:rsidRPr="009C3E5C">
        <w:rPr>
          <w:rFonts w:ascii="Times New Roman" w:hAnsi="Times New Roman"/>
          <w:sz w:val="18"/>
          <w:szCs w:val="18"/>
        </w:rPr>
        <w:t xml:space="preserve"> </w:t>
      </w:r>
      <w:r w:rsidRPr="00A67435">
        <w:rPr>
          <w:rFonts w:ascii="Times New Roman" w:hAnsi="Times New Roman"/>
          <w:sz w:val="18"/>
          <w:szCs w:val="18"/>
          <w:lang w:val="x-none"/>
        </w:rPr>
        <w:t xml:space="preserve">mogą być wykonywane fotografie </w:t>
      </w:r>
      <w:r w:rsidR="00A631D6" w:rsidRPr="00A67435">
        <w:rPr>
          <w:rFonts w:ascii="Times New Roman" w:hAnsi="Times New Roman"/>
          <w:sz w:val="18"/>
          <w:szCs w:val="18"/>
          <w:lang w:val="x-none"/>
        </w:rPr>
        <w:t xml:space="preserve">i nagrania wideo </w:t>
      </w:r>
      <w:r w:rsidRPr="00A67435">
        <w:rPr>
          <w:rFonts w:ascii="Times New Roman" w:hAnsi="Times New Roman"/>
          <w:sz w:val="18"/>
          <w:szCs w:val="18"/>
          <w:lang w:val="x-none"/>
        </w:rPr>
        <w:t xml:space="preserve">oraz utrwalane wypowiedzi uczestników. Zgromadzone w ten sposób dane osobowe mogą być publikowane w serwisie www i </w:t>
      </w:r>
      <w:r w:rsidR="00725218" w:rsidRPr="00A67435">
        <w:rPr>
          <w:rFonts w:ascii="Times New Roman" w:hAnsi="Times New Roman"/>
          <w:sz w:val="18"/>
          <w:szCs w:val="18"/>
          <w:lang w:val="x-none"/>
        </w:rPr>
        <w:t xml:space="preserve">profilu </w:t>
      </w:r>
      <w:r w:rsidRPr="00A67435">
        <w:rPr>
          <w:rFonts w:ascii="Times New Roman" w:hAnsi="Times New Roman"/>
          <w:sz w:val="18"/>
          <w:szCs w:val="18"/>
          <w:lang w:val="x-none"/>
        </w:rPr>
        <w:t xml:space="preserve">Stowarzyszenia </w:t>
      </w:r>
      <w:r w:rsidR="00725218" w:rsidRPr="00A67435">
        <w:rPr>
          <w:rFonts w:ascii="Times New Roman" w:hAnsi="Times New Roman"/>
          <w:sz w:val="18"/>
          <w:szCs w:val="18"/>
          <w:lang w:val="x-none"/>
        </w:rPr>
        <w:t xml:space="preserve">w serwisie Facebook </w:t>
      </w:r>
      <w:r w:rsidRPr="00A67435">
        <w:rPr>
          <w:rFonts w:ascii="Times New Roman" w:hAnsi="Times New Roman"/>
          <w:sz w:val="18"/>
          <w:szCs w:val="18"/>
          <w:lang w:val="x-none"/>
        </w:rPr>
        <w:t xml:space="preserve">w celu informowania o przebiegu </w:t>
      </w:r>
      <w:r w:rsidR="00A631D6" w:rsidRPr="00A67435">
        <w:rPr>
          <w:rFonts w:ascii="Times New Roman" w:hAnsi="Times New Roman"/>
          <w:sz w:val="18"/>
          <w:szCs w:val="18"/>
        </w:rPr>
        <w:t>obchodów jubileuszu 60-lecia SAP</w:t>
      </w:r>
      <w:r w:rsidR="00A631D6" w:rsidRPr="009C3E5C">
        <w:rPr>
          <w:rFonts w:ascii="Times New Roman" w:hAnsi="Times New Roman"/>
          <w:sz w:val="18"/>
          <w:szCs w:val="18"/>
        </w:rPr>
        <w:t xml:space="preserve"> oraz w celach archiwalnych w interesie publicznym</w:t>
      </w:r>
      <w:r w:rsidRPr="00A67435">
        <w:rPr>
          <w:rFonts w:ascii="Times New Roman" w:hAnsi="Times New Roman"/>
          <w:sz w:val="18"/>
          <w:szCs w:val="18"/>
          <w:lang w:val="x-none"/>
        </w:rPr>
        <w:t xml:space="preserve">. Przetwarzanie odbywać się będzie na podstawie przesłanki prawnie uzasadnionego interesu administratora (Stowarzyszenia) oraz stron trzecich (m.in. członków Stowarzyszenia nieuczestniczących w </w:t>
      </w:r>
      <w:r w:rsidR="00A631D6" w:rsidRPr="00A67435">
        <w:rPr>
          <w:rFonts w:ascii="Times New Roman" w:hAnsi="Times New Roman"/>
          <w:sz w:val="18"/>
          <w:szCs w:val="18"/>
        </w:rPr>
        <w:t>obchodach jubileuszu 60-lecia SAP</w:t>
      </w:r>
      <w:r w:rsidRPr="00A67435">
        <w:rPr>
          <w:rFonts w:ascii="Times New Roman" w:hAnsi="Times New Roman"/>
          <w:sz w:val="18"/>
          <w:szCs w:val="18"/>
          <w:lang w:val="x-none"/>
        </w:rPr>
        <w:t xml:space="preserve">, innych osób zainteresowanych </w:t>
      </w:r>
      <w:r w:rsidR="00A631D6" w:rsidRPr="00A67435">
        <w:rPr>
          <w:rFonts w:ascii="Times New Roman" w:hAnsi="Times New Roman"/>
          <w:sz w:val="18"/>
          <w:szCs w:val="18"/>
          <w:lang w:val="x-none"/>
        </w:rPr>
        <w:t>działalnością Stowarzyszenia</w:t>
      </w:r>
      <w:r w:rsidRPr="00A67435">
        <w:rPr>
          <w:rFonts w:ascii="Times New Roman" w:hAnsi="Times New Roman"/>
          <w:sz w:val="18"/>
          <w:szCs w:val="18"/>
          <w:lang w:val="x-none"/>
        </w:rPr>
        <w:t xml:space="preserve">). Uzasadnionym interesem administratora jest przedstawienie szerokiemu gronu odbiorców sprawozdania ze zorganizowanych </w:t>
      </w:r>
      <w:r w:rsidR="00A631D6" w:rsidRPr="00A67435">
        <w:rPr>
          <w:rFonts w:ascii="Times New Roman" w:hAnsi="Times New Roman"/>
          <w:sz w:val="18"/>
          <w:szCs w:val="18"/>
        </w:rPr>
        <w:t>obchodów jubileuszu 60-lecia SAP</w:t>
      </w:r>
      <w:r w:rsidR="00A631D6" w:rsidRPr="009C3E5C">
        <w:rPr>
          <w:rFonts w:ascii="Times New Roman" w:hAnsi="Times New Roman"/>
          <w:sz w:val="18"/>
          <w:szCs w:val="18"/>
        </w:rPr>
        <w:t xml:space="preserve"> </w:t>
      </w:r>
      <w:r w:rsidRPr="00A67435">
        <w:rPr>
          <w:rFonts w:ascii="Times New Roman" w:hAnsi="Times New Roman"/>
          <w:sz w:val="18"/>
          <w:szCs w:val="18"/>
          <w:lang w:val="x-none"/>
        </w:rPr>
        <w:t xml:space="preserve">a uzasadnionym interesem stron trzecich, zwłaszcza członków Stowarzyszenia, jest uzyskanie informacji o przebiegu </w:t>
      </w:r>
      <w:r w:rsidR="00A631D6" w:rsidRPr="00A67435">
        <w:rPr>
          <w:rFonts w:ascii="Times New Roman" w:hAnsi="Times New Roman"/>
          <w:sz w:val="18"/>
          <w:szCs w:val="18"/>
        </w:rPr>
        <w:t>tych obchodów</w:t>
      </w:r>
      <w:r w:rsidRPr="00A67435">
        <w:rPr>
          <w:rFonts w:ascii="Times New Roman" w:hAnsi="Times New Roman"/>
          <w:sz w:val="18"/>
          <w:szCs w:val="18"/>
          <w:lang w:val="x-none"/>
        </w:rPr>
        <w:t xml:space="preserve">. Dane przechowywane będą przez okres 5 lat od dnia zakończenia </w:t>
      </w:r>
      <w:r w:rsidR="00A631D6" w:rsidRPr="00A67435">
        <w:rPr>
          <w:rFonts w:ascii="Times New Roman" w:hAnsi="Times New Roman"/>
          <w:sz w:val="18"/>
          <w:szCs w:val="18"/>
        </w:rPr>
        <w:t>obchodów jubileuszu 60-lecia SAP</w:t>
      </w:r>
      <w:r w:rsidR="00A631D6" w:rsidRPr="009C3E5C">
        <w:rPr>
          <w:rFonts w:ascii="Times New Roman" w:hAnsi="Times New Roman"/>
          <w:sz w:val="18"/>
          <w:szCs w:val="18"/>
        </w:rPr>
        <w:t xml:space="preserve"> </w:t>
      </w:r>
      <w:r w:rsidRPr="00A67435">
        <w:rPr>
          <w:rFonts w:ascii="Times New Roman" w:hAnsi="Times New Roman"/>
          <w:sz w:val="18"/>
          <w:szCs w:val="18"/>
          <w:lang w:val="x-none"/>
        </w:rPr>
        <w:t>, za wyjątkiem danych (fotografii</w:t>
      </w:r>
      <w:r w:rsidR="00A631D6" w:rsidRPr="00A67435">
        <w:rPr>
          <w:rFonts w:ascii="Times New Roman" w:hAnsi="Times New Roman"/>
          <w:sz w:val="18"/>
          <w:szCs w:val="18"/>
          <w:lang w:val="x-none"/>
        </w:rPr>
        <w:t>, nagrań</w:t>
      </w:r>
      <w:r w:rsidRPr="00A67435">
        <w:rPr>
          <w:rFonts w:ascii="Times New Roman" w:hAnsi="Times New Roman"/>
          <w:sz w:val="18"/>
          <w:szCs w:val="18"/>
          <w:lang w:val="x-none"/>
        </w:rPr>
        <w:t xml:space="preserve"> i wypowiedzi), które uznane zostaną za posiadające charakter archiwalny, dokumentujący historię działalności Stowarzyszenia, które będą przechowywane do czasu zgłoszenia </w:t>
      </w:r>
      <w:r w:rsidR="00A631D6" w:rsidRPr="00A67435">
        <w:rPr>
          <w:rFonts w:ascii="Times New Roman" w:hAnsi="Times New Roman"/>
          <w:sz w:val="18"/>
          <w:szCs w:val="18"/>
          <w:lang w:val="x-none"/>
        </w:rPr>
        <w:t xml:space="preserve">skutecznego </w:t>
      </w:r>
      <w:r w:rsidRPr="00A67435">
        <w:rPr>
          <w:rFonts w:ascii="Times New Roman" w:hAnsi="Times New Roman"/>
          <w:sz w:val="18"/>
          <w:szCs w:val="18"/>
          <w:lang w:val="x-none"/>
        </w:rPr>
        <w:t>sprzeciwu wobec ich przetwarzania</w:t>
      </w:r>
      <w:r w:rsidR="00A631D6" w:rsidRPr="00A67435">
        <w:rPr>
          <w:rFonts w:ascii="Times New Roman" w:hAnsi="Times New Roman"/>
          <w:sz w:val="18"/>
          <w:szCs w:val="18"/>
          <w:lang w:val="x-none"/>
        </w:rPr>
        <w:t xml:space="preserve"> bądź do momentu upływu terminu ich przechowywania, wynikającego z przydzielonej im kategorii archiwalnej</w:t>
      </w:r>
      <w:r w:rsidRPr="00A67435">
        <w:rPr>
          <w:rFonts w:ascii="Times New Roman" w:hAnsi="Times New Roman"/>
          <w:sz w:val="18"/>
          <w:szCs w:val="18"/>
          <w:lang w:val="x-none"/>
        </w:rPr>
        <w:t>.</w:t>
      </w:r>
    </w:p>
    <w:p w14:paraId="7A4ED293" w14:textId="4C6868DF" w:rsidR="001C03E5" w:rsidRPr="00A67435" w:rsidRDefault="001C03E5" w:rsidP="001C03E5">
      <w:pPr>
        <w:pStyle w:val="Akapitzlist"/>
        <w:numPr>
          <w:ilvl w:val="0"/>
          <w:numId w:val="2"/>
        </w:numPr>
        <w:spacing w:after="0" w:line="240" w:lineRule="auto"/>
        <w:ind w:left="284" w:hanging="284"/>
        <w:jc w:val="both"/>
        <w:rPr>
          <w:rFonts w:ascii="Times New Roman" w:hAnsi="Times New Roman"/>
          <w:sz w:val="18"/>
          <w:szCs w:val="18"/>
          <w:lang w:val="x-none"/>
        </w:rPr>
      </w:pPr>
      <w:r w:rsidRPr="00A67435">
        <w:rPr>
          <w:rFonts w:ascii="Times New Roman" w:hAnsi="Times New Roman"/>
          <w:sz w:val="18"/>
          <w:szCs w:val="18"/>
          <w:lang w:val="x-none"/>
        </w:rPr>
        <w:t xml:space="preserve">W przypadku fotografii </w:t>
      </w:r>
      <w:r w:rsidR="00A631D6" w:rsidRPr="00A67435">
        <w:rPr>
          <w:rFonts w:ascii="Times New Roman" w:hAnsi="Times New Roman"/>
          <w:sz w:val="18"/>
          <w:szCs w:val="18"/>
          <w:lang w:val="x-none"/>
        </w:rPr>
        <w:t xml:space="preserve">i nagrań wideo </w:t>
      </w:r>
      <w:r w:rsidRPr="00A67435">
        <w:rPr>
          <w:rFonts w:ascii="Times New Roman" w:hAnsi="Times New Roman"/>
          <w:sz w:val="18"/>
          <w:szCs w:val="18"/>
          <w:lang w:val="x-none"/>
        </w:rPr>
        <w:t>podlegających obowiązkowi uzyskania zezwolenia na rozpowszechnianie, o którym mowa w art. 81 prawa autorskiego, osoba, której wizerunek znajdzie się na fotografii</w:t>
      </w:r>
      <w:r w:rsidR="00A631D6" w:rsidRPr="00A67435">
        <w:rPr>
          <w:rFonts w:ascii="Times New Roman" w:hAnsi="Times New Roman"/>
          <w:sz w:val="18"/>
          <w:szCs w:val="18"/>
          <w:lang w:val="x-none"/>
        </w:rPr>
        <w:t xml:space="preserve"> lub na nagraniu</w:t>
      </w:r>
      <w:r w:rsidRPr="00A67435">
        <w:rPr>
          <w:rFonts w:ascii="Times New Roman" w:hAnsi="Times New Roman"/>
          <w:sz w:val="18"/>
          <w:szCs w:val="18"/>
          <w:lang w:val="x-none"/>
        </w:rPr>
        <w:t xml:space="preserve">, zostanie poproszona o odrębną zgodę na takie rozpowszechnianie. </w:t>
      </w:r>
    </w:p>
    <w:p w14:paraId="3CF13FEC" w14:textId="54A25645" w:rsidR="001C03E5" w:rsidRPr="00A67435" w:rsidRDefault="001C03E5" w:rsidP="001C03E5">
      <w:pPr>
        <w:pStyle w:val="Akapitzlist"/>
        <w:numPr>
          <w:ilvl w:val="0"/>
          <w:numId w:val="2"/>
        </w:numPr>
        <w:spacing w:after="0" w:line="240" w:lineRule="auto"/>
        <w:ind w:left="284" w:hanging="284"/>
        <w:jc w:val="both"/>
        <w:rPr>
          <w:rFonts w:ascii="Times New Roman" w:hAnsi="Times New Roman"/>
          <w:sz w:val="18"/>
          <w:szCs w:val="18"/>
          <w:lang w:val="x-none"/>
        </w:rPr>
      </w:pPr>
      <w:r w:rsidRPr="00A67435">
        <w:rPr>
          <w:rFonts w:ascii="Times New Roman" w:hAnsi="Times New Roman"/>
          <w:sz w:val="18"/>
          <w:szCs w:val="18"/>
          <w:lang w:val="x-none"/>
        </w:rPr>
        <w:t>Osobie, której dane dotyczą przysługuje prawo żądania dostępu do danych, ich sprostowania, usunięcia lub ograniczenia przetwarzania, prawo wniesienia sprzeciwu wobec przetwarzania, prawo do przenoszenia danych oraz prawo wniesienia skargi do Prezesa Urzędu Ochrony Danych Osobowych.</w:t>
      </w:r>
      <w:r w:rsidRPr="00A67435">
        <w:rPr>
          <w:rFonts w:ascii="Times New Roman" w:hAnsi="Times New Roman"/>
          <w:sz w:val="18"/>
          <w:szCs w:val="18"/>
        </w:rPr>
        <w:t xml:space="preserve"> Korzystanie z tych praw odbywa się na warunkach i na zasadach określonych w Ogólnym rozporządzeniu o ochronie danych.</w:t>
      </w:r>
    </w:p>
    <w:p w14:paraId="0B86316B" w14:textId="49BB8B93" w:rsidR="00F67846" w:rsidRPr="009C3E5C" w:rsidRDefault="00F67846" w:rsidP="009C3E5C">
      <w:pPr>
        <w:pStyle w:val="Akapitzlist"/>
        <w:numPr>
          <w:ilvl w:val="0"/>
          <w:numId w:val="2"/>
        </w:numPr>
        <w:spacing w:after="0" w:line="240" w:lineRule="auto"/>
        <w:ind w:left="284" w:hanging="284"/>
        <w:jc w:val="both"/>
        <w:rPr>
          <w:sz w:val="18"/>
          <w:szCs w:val="18"/>
          <w:lang w:val="x-none"/>
        </w:rPr>
      </w:pPr>
      <w:r w:rsidRPr="009C3E5C">
        <w:rPr>
          <w:rFonts w:ascii="Times New Roman" w:hAnsi="Times New Roman"/>
          <w:sz w:val="18"/>
          <w:szCs w:val="18"/>
          <w:lang w:val="x-none"/>
        </w:rPr>
        <w:t xml:space="preserve">Podanie danych osobowych </w:t>
      </w:r>
      <w:r w:rsidR="001D5E7E" w:rsidRPr="009C3E5C">
        <w:rPr>
          <w:rFonts w:ascii="Times New Roman" w:hAnsi="Times New Roman"/>
          <w:sz w:val="18"/>
          <w:szCs w:val="18"/>
          <w:lang w:val="x-none"/>
        </w:rPr>
        <w:t>w zakresie imienia, nazwiska i numeru oddziału</w:t>
      </w:r>
      <w:r w:rsidR="00BE20B3" w:rsidRPr="009C3E5C">
        <w:rPr>
          <w:rFonts w:ascii="Times New Roman" w:hAnsi="Times New Roman"/>
          <w:sz w:val="18"/>
          <w:szCs w:val="18"/>
          <w:lang w:val="x-none"/>
        </w:rPr>
        <w:t xml:space="preserve"> oraz adres</w:t>
      </w:r>
      <w:r w:rsidR="00A67435">
        <w:rPr>
          <w:rFonts w:ascii="Times New Roman" w:hAnsi="Times New Roman"/>
          <w:sz w:val="18"/>
          <w:szCs w:val="18"/>
          <w:lang w:val="x-none"/>
        </w:rPr>
        <w:t>u</w:t>
      </w:r>
      <w:r w:rsidR="00BE20B3" w:rsidRPr="009C3E5C">
        <w:rPr>
          <w:rFonts w:ascii="Times New Roman" w:hAnsi="Times New Roman"/>
          <w:sz w:val="18"/>
          <w:szCs w:val="18"/>
          <w:lang w:val="x-none"/>
        </w:rPr>
        <w:t xml:space="preserve"> e-mail</w:t>
      </w:r>
      <w:r w:rsidR="001D5E7E" w:rsidRPr="009C3E5C">
        <w:rPr>
          <w:rFonts w:ascii="Times New Roman" w:hAnsi="Times New Roman"/>
          <w:sz w:val="18"/>
          <w:szCs w:val="18"/>
          <w:lang w:val="x-none"/>
        </w:rPr>
        <w:t xml:space="preserve"> jest </w:t>
      </w:r>
      <w:r w:rsidRPr="009C3E5C">
        <w:rPr>
          <w:rFonts w:ascii="Times New Roman" w:hAnsi="Times New Roman"/>
          <w:sz w:val="18"/>
          <w:szCs w:val="18"/>
          <w:lang w:val="x-none"/>
        </w:rPr>
        <w:t xml:space="preserve">dobrowolne ale niezbędne do wzięcia udziału w </w:t>
      </w:r>
      <w:r w:rsidR="001D5E7E" w:rsidRPr="009C3E5C">
        <w:rPr>
          <w:rFonts w:ascii="Times New Roman" w:hAnsi="Times New Roman"/>
          <w:sz w:val="18"/>
          <w:szCs w:val="18"/>
          <w:lang w:val="x-none"/>
        </w:rPr>
        <w:t>obchodach jubileuszu 60-lecia SAP</w:t>
      </w:r>
      <w:r w:rsidR="00D67FFC" w:rsidRPr="009C3E5C">
        <w:rPr>
          <w:rFonts w:ascii="Times New Roman" w:hAnsi="Times New Roman"/>
          <w:sz w:val="18"/>
          <w:szCs w:val="18"/>
          <w:lang w:val="x-none"/>
        </w:rPr>
        <w:t>.</w:t>
      </w:r>
      <w:r w:rsidR="001D5E7E" w:rsidRPr="009C3E5C">
        <w:rPr>
          <w:rFonts w:ascii="Times New Roman" w:hAnsi="Times New Roman"/>
          <w:sz w:val="18"/>
          <w:szCs w:val="18"/>
          <w:lang w:val="x-none"/>
        </w:rPr>
        <w:t xml:space="preserve"> </w:t>
      </w:r>
      <w:r w:rsidRPr="009C3E5C">
        <w:rPr>
          <w:rFonts w:ascii="Times New Roman" w:hAnsi="Times New Roman"/>
          <w:sz w:val="18"/>
          <w:szCs w:val="18"/>
          <w:lang w:val="x-none"/>
        </w:rPr>
        <w:t>Podanie numeru telefonu jest dobrowolne.</w:t>
      </w:r>
      <w:r w:rsidR="001D5E7E" w:rsidRPr="009C3E5C">
        <w:rPr>
          <w:rFonts w:ascii="Times New Roman" w:hAnsi="Times New Roman"/>
          <w:sz w:val="18"/>
          <w:szCs w:val="18"/>
          <w:lang w:val="x-none"/>
        </w:rPr>
        <w:t xml:space="preserve"> Podanie danych uwidocznionych w biletach oraz numeru rachunku bankowego jest dobrowolne ale niezbędne w celu otrzymani</w:t>
      </w:r>
      <w:r w:rsidR="00BE20B3" w:rsidRPr="009C3E5C">
        <w:rPr>
          <w:rFonts w:ascii="Times New Roman" w:hAnsi="Times New Roman"/>
          <w:sz w:val="18"/>
          <w:szCs w:val="18"/>
          <w:lang w:val="x-none"/>
        </w:rPr>
        <w:t>a</w:t>
      </w:r>
      <w:r w:rsidR="001D5E7E" w:rsidRPr="009C3E5C">
        <w:rPr>
          <w:rFonts w:ascii="Times New Roman" w:hAnsi="Times New Roman"/>
          <w:sz w:val="18"/>
          <w:szCs w:val="18"/>
          <w:lang w:val="x-none"/>
        </w:rPr>
        <w:t xml:space="preserve"> zwrotu kosztów podróży.</w:t>
      </w:r>
    </w:p>
    <w:p w14:paraId="075CF918" w14:textId="77777777" w:rsidR="00F67846" w:rsidRDefault="00F67846" w:rsidP="00B75ABF">
      <w:pPr>
        <w:tabs>
          <w:tab w:val="right" w:leader="dot" w:pos="9072"/>
        </w:tabs>
        <w:spacing w:after="0" w:line="240" w:lineRule="auto"/>
        <w:jc w:val="both"/>
        <w:rPr>
          <w:rFonts w:ascii="Times New Roman" w:hAnsi="Times New Roman"/>
        </w:rPr>
      </w:pPr>
    </w:p>
    <w:p w14:paraId="545EBE8B" w14:textId="77777777" w:rsidR="00B75ABF" w:rsidRDefault="00B75ABF" w:rsidP="00B75ABF">
      <w:pPr>
        <w:tabs>
          <w:tab w:val="right" w:leader="dot" w:pos="9072"/>
        </w:tabs>
        <w:spacing w:after="0" w:line="240" w:lineRule="auto"/>
        <w:jc w:val="both"/>
        <w:rPr>
          <w:rFonts w:ascii="Times New Roman" w:hAnsi="Times New Roman"/>
        </w:rPr>
      </w:pPr>
    </w:p>
    <w:p w14:paraId="545EBE8C" w14:textId="77777777" w:rsidR="00B42FC4" w:rsidRDefault="00B42FC4" w:rsidP="00B75ABF">
      <w:pPr>
        <w:tabs>
          <w:tab w:val="right" w:leader="dot" w:pos="9072"/>
        </w:tabs>
        <w:spacing w:after="0" w:line="240" w:lineRule="auto"/>
        <w:jc w:val="both"/>
        <w:rPr>
          <w:rFonts w:ascii="Times New Roman" w:hAnsi="Times New Roman"/>
        </w:rPr>
      </w:pPr>
    </w:p>
    <w:p w14:paraId="545EBE8D" w14:textId="77777777" w:rsidR="00B75ABF" w:rsidRDefault="00B75ABF" w:rsidP="00B75ABF">
      <w:pPr>
        <w:tabs>
          <w:tab w:val="right" w:leader="dot" w:pos="9072"/>
        </w:tabs>
        <w:spacing w:after="0" w:line="240" w:lineRule="auto"/>
        <w:jc w:val="both"/>
        <w:rPr>
          <w:rFonts w:ascii="Times New Roman" w:hAnsi="Times New Roman"/>
        </w:rPr>
      </w:pPr>
    </w:p>
    <w:p w14:paraId="545EBE8E" w14:textId="3FEAF9FD" w:rsidR="00B75ABF" w:rsidRPr="009C50B0" w:rsidRDefault="00BF0828" w:rsidP="00B75ABF">
      <w:pPr>
        <w:spacing w:after="0" w:line="240" w:lineRule="auto"/>
        <w:rPr>
          <w:rFonts w:ascii="Times New Roman" w:hAnsi="Times New Roman"/>
          <w:sz w:val="18"/>
          <w:szCs w:val="18"/>
        </w:rPr>
      </w:pPr>
      <w:r>
        <w:rPr>
          <w:rFonts w:ascii="Times New Roman" w:hAnsi="Times New Roman"/>
          <w:sz w:val="18"/>
          <w:szCs w:val="18"/>
        </w:rPr>
        <w:t xml:space="preserve">             </w:t>
      </w:r>
      <w:r w:rsidR="005368CB">
        <w:rPr>
          <w:rFonts w:ascii="Times New Roman" w:hAnsi="Times New Roman"/>
          <w:sz w:val="18"/>
          <w:szCs w:val="18"/>
        </w:rPr>
        <w:t>……………………….</w:t>
      </w:r>
      <w:r w:rsidR="00B75ABF">
        <w:rPr>
          <w:rFonts w:ascii="Times New Roman" w:hAnsi="Times New Roman"/>
          <w:sz w:val="18"/>
          <w:szCs w:val="18"/>
        </w:rPr>
        <w:tab/>
      </w:r>
      <w:r w:rsidR="00B75ABF">
        <w:rPr>
          <w:rFonts w:ascii="Times New Roman" w:hAnsi="Times New Roman"/>
          <w:sz w:val="18"/>
          <w:szCs w:val="18"/>
        </w:rPr>
        <w:tab/>
      </w:r>
      <w:r w:rsidR="00B75ABF">
        <w:rPr>
          <w:rFonts w:ascii="Times New Roman" w:hAnsi="Times New Roman"/>
          <w:sz w:val="18"/>
          <w:szCs w:val="18"/>
        </w:rPr>
        <w:tab/>
      </w:r>
      <w:r w:rsidR="00B75ABF">
        <w:rPr>
          <w:rFonts w:ascii="Times New Roman" w:hAnsi="Times New Roman"/>
          <w:sz w:val="18"/>
          <w:szCs w:val="18"/>
        </w:rPr>
        <w:tab/>
      </w:r>
      <w:r w:rsidR="005368CB">
        <w:rPr>
          <w:rFonts w:ascii="Times New Roman" w:hAnsi="Times New Roman"/>
          <w:sz w:val="18"/>
          <w:szCs w:val="18"/>
        </w:rPr>
        <w:tab/>
      </w:r>
      <w:r w:rsidR="005368CB">
        <w:rPr>
          <w:rFonts w:ascii="Times New Roman" w:hAnsi="Times New Roman"/>
          <w:sz w:val="18"/>
          <w:szCs w:val="18"/>
        </w:rPr>
        <w:tab/>
      </w:r>
      <w:r w:rsidR="00B75ABF">
        <w:rPr>
          <w:rFonts w:ascii="Times New Roman" w:hAnsi="Times New Roman"/>
          <w:sz w:val="18"/>
          <w:szCs w:val="18"/>
        </w:rPr>
        <w:t>………………</w:t>
      </w:r>
      <w:r w:rsidR="00763A84">
        <w:rPr>
          <w:rFonts w:ascii="Times New Roman" w:hAnsi="Times New Roman"/>
          <w:sz w:val="18"/>
          <w:szCs w:val="18"/>
        </w:rPr>
        <w:t>…………..</w:t>
      </w:r>
    </w:p>
    <w:p w14:paraId="545EBE8F" w14:textId="77777777" w:rsidR="00B75ABF" w:rsidRDefault="00B75ABF" w:rsidP="00B75ABF">
      <w:pPr>
        <w:spacing w:after="0" w:line="240" w:lineRule="auto"/>
        <w:ind w:firstLine="708"/>
        <w:rPr>
          <w:rFonts w:ascii="Times New Roman" w:hAnsi="Times New Roman"/>
          <w:sz w:val="18"/>
          <w:szCs w:val="18"/>
        </w:rPr>
      </w:pPr>
      <w:r w:rsidRPr="009C50B0">
        <w:rPr>
          <w:rFonts w:ascii="Times New Roman" w:hAnsi="Times New Roman"/>
          <w:sz w:val="18"/>
          <w:szCs w:val="18"/>
        </w:rPr>
        <w:t>Miejscowość</w:t>
      </w:r>
      <w:r>
        <w:rPr>
          <w:rFonts w:ascii="Times New Roman" w:hAnsi="Times New Roman"/>
          <w:sz w:val="18"/>
          <w:szCs w:val="18"/>
        </w:rPr>
        <w:t xml:space="preserve"> i 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Podpis</w:t>
      </w:r>
    </w:p>
    <w:p w14:paraId="545EBE90" w14:textId="77777777" w:rsidR="002F468B" w:rsidRDefault="002F468B"/>
    <w:sectPr w:rsidR="002F468B" w:rsidSect="00B42FC4">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5F19" w14:textId="77777777" w:rsidR="0080150C" w:rsidRDefault="0080150C" w:rsidP="00F67846">
      <w:pPr>
        <w:spacing w:after="0" w:line="240" w:lineRule="auto"/>
      </w:pPr>
      <w:r>
        <w:separator/>
      </w:r>
    </w:p>
  </w:endnote>
  <w:endnote w:type="continuationSeparator" w:id="0">
    <w:p w14:paraId="307F3129" w14:textId="77777777" w:rsidR="0080150C" w:rsidRDefault="0080150C" w:rsidP="00F6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8ABDE" w14:textId="77777777" w:rsidR="0080150C" w:rsidRDefault="0080150C" w:rsidP="00F67846">
      <w:pPr>
        <w:spacing w:after="0" w:line="240" w:lineRule="auto"/>
      </w:pPr>
      <w:r>
        <w:separator/>
      </w:r>
    </w:p>
  </w:footnote>
  <w:footnote w:type="continuationSeparator" w:id="0">
    <w:p w14:paraId="2C2B6F90" w14:textId="77777777" w:rsidR="0080150C" w:rsidRDefault="0080150C" w:rsidP="00F67846">
      <w:pPr>
        <w:spacing w:after="0" w:line="240" w:lineRule="auto"/>
      </w:pPr>
      <w:r>
        <w:continuationSeparator/>
      </w:r>
    </w:p>
  </w:footnote>
  <w:footnote w:id="1">
    <w:p w14:paraId="685FB5B7" w14:textId="77777777" w:rsidR="00F67846" w:rsidRDefault="00F67846" w:rsidP="00F67846">
      <w:pPr>
        <w:pStyle w:val="Tekstprzypisudolnego"/>
      </w:pPr>
      <w:r w:rsidRPr="00B120B7">
        <w:rPr>
          <w:rStyle w:val="Odwoanieprzypisudolnego"/>
          <w:sz w:val="18"/>
          <w:szCs w:val="18"/>
        </w:rPr>
        <w:footnoteRef/>
      </w:r>
      <w:r w:rsidRPr="00B120B7">
        <w:rPr>
          <w:sz w:val="18"/>
          <w:szCs w:val="18"/>
        </w:rPr>
        <w:t xml:space="preserve"> </w:t>
      </w:r>
      <w:r w:rsidRPr="00B120B7">
        <w:rPr>
          <w:sz w:val="14"/>
          <w:szCs w:val="14"/>
        </w:rPr>
        <w:t>Zgodnie z dominującą linią orzeczniczą oraz komentarzami do ustawy z dnia 7 kwietnia 1989 r. prawo o stowarzyszeniach (tj. Dz.U. z 2017 r., poz. 210), członkostwo w stowarzyszeniu ma charakter umowy cywilnoprawnej.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0ABE"/>
    <w:multiLevelType w:val="hybridMultilevel"/>
    <w:tmpl w:val="1490434E"/>
    <w:lvl w:ilvl="0" w:tplc="8256929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60467"/>
    <w:multiLevelType w:val="hybridMultilevel"/>
    <w:tmpl w:val="F9D2AA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93C75A9"/>
    <w:multiLevelType w:val="hybridMultilevel"/>
    <w:tmpl w:val="3C5A9EB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5E510158"/>
    <w:multiLevelType w:val="hybridMultilevel"/>
    <w:tmpl w:val="ABBA95D2"/>
    <w:lvl w:ilvl="0" w:tplc="0D665BEA">
      <w:start w:val="1"/>
      <w:numFmt w:val="decimal"/>
      <w:lvlText w:val="%1."/>
      <w:lvlJc w:val="left"/>
      <w:pPr>
        <w:ind w:left="731" w:hanging="360"/>
      </w:pPr>
      <w:rPr>
        <w:b/>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 w15:restartNumberingAfterBreak="0">
    <w:nsid w:val="6F276ED4"/>
    <w:multiLevelType w:val="hybridMultilevel"/>
    <w:tmpl w:val="DDA0D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615450">
    <w:abstractNumId w:val="3"/>
  </w:num>
  <w:num w:numId="2" w16cid:durableId="1785271413">
    <w:abstractNumId w:val="4"/>
  </w:num>
  <w:num w:numId="3" w16cid:durableId="1128744878">
    <w:abstractNumId w:val="1"/>
  </w:num>
  <w:num w:numId="4" w16cid:durableId="775757513">
    <w:abstractNumId w:val="0"/>
  </w:num>
  <w:num w:numId="5" w16cid:durableId="33389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BF"/>
    <w:rsid w:val="0000565D"/>
    <w:rsid w:val="00082B4C"/>
    <w:rsid w:val="000C2BA9"/>
    <w:rsid w:val="000D628E"/>
    <w:rsid w:val="000E32A7"/>
    <w:rsid w:val="00100585"/>
    <w:rsid w:val="001008AB"/>
    <w:rsid w:val="001261B1"/>
    <w:rsid w:val="00140B35"/>
    <w:rsid w:val="00151E15"/>
    <w:rsid w:val="00171848"/>
    <w:rsid w:val="00174CEE"/>
    <w:rsid w:val="00182A50"/>
    <w:rsid w:val="00190D05"/>
    <w:rsid w:val="001C031E"/>
    <w:rsid w:val="001C03E5"/>
    <w:rsid w:val="001D1436"/>
    <w:rsid w:val="001D1701"/>
    <w:rsid w:val="001D5E7E"/>
    <w:rsid w:val="001E2A7D"/>
    <w:rsid w:val="001E4967"/>
    <w:rsid w:val="00221AC1"/>
    <w:rsid w:val="00226A15"/>
    <w:rsid w:val="002507FA"/>
    <w:rsid w:val="002931FE"/>
    <w:rsid w:val="002B0D4E"/>
    <w:rsid w:val="002C0C61"/>
    <w:rsid w:val="002E0F5C"/>
    <w:rsid w:val="002F468B"/>
    <w:rsid w:val="00306DE3"/>
    <w:rsid w:val="0033718A"/>
    <w:rsid w:val="00366E24"/>
    <w:rsid w:val="003B403F"/>
    <w:rsid w:val="003E45B5"/>
    <w:rsid w:val="004035F0"/>
    <w:rsid w:val="0041239E"/>
    <w:rsid w:val="00420230"/>
    <w:rsid w:val="00426D58"/>
    <w:rsid w:val="00441D73"/>
    <w:rsid w:val="00450FDA"/>
    <w:rsid w:val="00454023"/>
    <w:rsid w:val="004B0639"/>
    <w:rsid w:val="004D4FC7"/>
    <w:rsid w:val="004F1647"/>
    <w:rsid w:val="00532E92"/>
    <w:rsid w:val="005368CB"/>
    <w:rsid w:val="005663FC"/>
    <w:rsid w:val="00570CF0"/>
    <w:rsid w:val="00572FD3"/>
    <w:rsid w:val="005A10B0"/>
    <w:rsid w:val="005A4D07"/>
    <w:rsid w:val="005B56EE"/>
    <w:rsid w:val="005E0D87"/>
    <w:rsid w:val="006116A7"/>
    <w:rsid w:val="006218BA"/>
    <w:rsid w:val="00660C3D"/>
    <w:rsid w:val="006701E7"/>
    <w:rsid w:val="00670B4D"/>
    <w:rsid w:val="00674434"/>
    <w:rsid w:val="00681A23"/>
    <w:rsid w:val="006B4F06"/>
    <w:rsid w:val="006D7E6A"/>
    <w:rsid w:val="00725218"/>
    <w:rsid w:val="00730DB7"/>
    <w:rsid w:val="00741A7B"/>
    <w:rsid w:val="00763A84"/>
    <w:rsid w:val="00771D26"/>
    <w:rsid w:val="0078372E"/>
    <w:rsid w:val="007D76A5"/>
    <w:rsid w:val="0080150C"/>
    <w:rsid w:val="0082052A"/>
    <w:rsid w:val="00823E37"/>
    <w:rsid w:val="008332E0"/>
    <w:rsid w:val="00845679"/>
    <w:rsid w:val="008476D9"/>
    <w:rsid w:val="00883261"/>
    <w:rsid w:val="00894E97"/>
    <w:rsid w:val="008A0576"/>
    <w:rsid w:val="008A3D0A"/>
    <w:rsid w:val="008D139F"/>
    <w:rsid w:val="008E543A"/>
    <w:rsid w:val="008E6194"/>
    <w:rsid w:val="008F3FCF"/>
    <w:rsid w:val="00917AB5"/>
    <w:rsid w:val="009C3E5C"/>
    <w:rsid w:val="00A05D86"/>
    <w:rsid w:val="00A22AC8"/>
    <w:rsid w:val="00A31271"/>
    <w:rsid w:val="00A355BA"/>
    <w:rsid w:val="00A631D6"/>
    <w:rsid w:val="00A67435"/>
    <w:rsid w:val="00A74FAD"/>
    <w:rsid w:val="00A91772"/>
    <w:rsid w:val="00AF2BA7"/>
    <w:rsid w:val="00AF48C8"/>
    <w:rsid w:val="00B170D1"/>
    <w:rsid w:val="00B17283"/>
    <w:rsid w:val="00B42FC4"/>
    <w:rsid w:val="00B75ABF"/>
    <w:rsid w:val="00B7746E"/>
    <w:rsid w:val="00B9259C"/>
    <w:rsid w:val="00B929D3"/>
    <w:rsid w:val="00BC5350"/>
    <w:rsid w:val="00BD79C1"/>
    <w:rsid w:val="00BE20B3"/>
    <w:rsid w:val="00BF0828"/>
    <w:rsid w:val="00BF472A"/>
    <w:rsid w:val="00C26390"/>
    <w:rsid w:val="00C771B7"/>
    <w:rsid w:val="00C8201C"/>
    <w:rsid w:val="00C84C8A"/>
    <w:rsid w:val="00CA3844"/>
    <w:rsid w:val="00CB6E80"/>
    <w:rsid w:val="00CF64D2"/>
    <w:rsid w:val="00D1394E"/>
    <w:rsid w:val="00D31104"/>
    <w:rsid w:val="00D67FFC"/>
    <w:rsid w:val="00D93D27"/>
    <w:rsid w:val="00D9419C"/>
    <w:rsid w:val="00D972E5"/>
    <w:rsid w:val="00DA440D"/>
    <w:rsid w:val="00DB6C1A"/>
    <w:rsid w:val="00DD32C3"/>
    <w:rsid w:val="00E02AD9"/>
    <w:rsid w:val="00E122B4"/>
    <w:rsid w:val="00E232DB"/>
    <w:rsid w:val="00E43DBA"/>
    <w:rsid w:val="00E534C8"/>
    <w:rsid w:val="00E67811"/>
    <w:rsid w:val="00E67DD2"/>
    <w:rsid w:val="00E926FB"/>
    <w:rsid w:val="00EB60A3"/>
    <w:rsid w:val="00EC65C9"/>
    <w:rsid w:val="00ED17B5"/>
    <w:rsid w:val="00EE4D69"/>
    <w:rsid w:val="00EF58C6"/>
    <w:rsid w:val="00F009BF"/>
    <w:rsid w:val="00F0418D"/>
    <w:rsid w:val="00F13609"/>
    <w:rsid w:val="00F345B7"/>
    <w:rsid w:val="00F67846"/>
    <w:rsid w:val="00F962CF"/>
    <w:rsid w:val="00FA29EA"/>
    <w:rsid w:val="00FB0F61"/>
    <w:rsid w:val="00FE7D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BE5E"/>
  <w15:docId w15:val="{FE5DE59B-B5CD-4EA1-B4A4-9396C31B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AB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B75ABF"/>
    <w:pPr>
      <w:spacing w:after="0" w:line="240" w:lineRule="auto"/>
      <w:jc w:val="center"/>
    </w:pPr>
    <w:rPr>
      <w:rFonts w:ascii="Times New Roman" w:eastAsia="Times New Roman" w:hAnsi="Times New Roman"/>
      <w:color w:val="000000"/>
      <w:sz w:val="24"/>
      <w:szCs w:val="18"/>
      <w:lang w:eastAsia="pl-PL"/>
    </w:rPr>
  </w:style>
  <w:style w:type="character" w:customStyle="1" w:styleId="TekstpodstawowyZnak">
    <w:name w:val="Tekst podstawowy Znak"/>
    <w:basedOn w:val="Domylnaczcionkaakapitu"/>
    <w:link w:val="Tekstpodstawowy"/>
    <w:semiHidden/>
    <w:rsid w:val="00B75ABF"/>
    <w:rPr>
      <w:rFonts w:ascii="Times New Roman" w:eastAsia="Times New Roman" w:hAnsi="Times New Roman" w:cs="Times New Roman"/>
      <w:color w:val="000000"/>
      <w:sz w:val="24"/>
      <w:szCs w:val="18"/>
      <w:lang w:eastAsia="pl-PL"/>
    </w:rPr>
  </w:style>
  <w:style w:type="character" w:customStyle="1" w:styleId="ft">
    <w:name w:val="ft"/>
    <w:basedOn w:val="Domylnaczcionkaakapitu"/>
    <w:rsid w:val="00B75ABF"/>
  </w:style>
  <w:style w:type="character" w:styleId="Hipercze">
    <w:name w:val="Hyperlink"/>
    <w:basedOn w:val="Domylnaczcionkaakapitu"/>
    <w:unhideWhenUsed/>
    <w:rsid w:val="00B75ABF"/>
    <w:rPr>
      <w:color w:val="0000FF"/>
      <w:u w:val="single"/>
    </w:rPr>
  </w:style>
  <w:style w:type="paragraph" w:styleId="Akapitzlist">
    <w:name w:val="List Paragraph"/>
    <w:basedOn w:val="Normalny"/>
    <w:qFormat/>
    <w:rsid w:val="00B75ABF"/>
    <w:pPr>
      <w:ind w:left="720"/>
      <w:contextualSpacing/>
    </w:pPr>
  </w:style>
  <w:style w:type="paragraph" w:styleId="Tekstdymka">
    <w:name w:val="Balloon Text"/>
    <w:basedOn w:val="Normalny"/>
    <w:link w:val="TekstdymkaZnak"/>
    <w:uiPriority w:val="99"/>
    <w:semiHidden/>
    <w:unhideWhenUsed/>
    <w:rsid w:val="00BF47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472A"/>
    <w:rPr>
      <w:rFonts w:ascii="Tahoma" w:eastAsia="Calibri" w:hAnsi="Tahoma" w:cs="Tahoma"/>
      <w:sz w:val="16"/>
      <w:szCs w:val="16"/>
    </w:rPr>
  </w:style>
  <w:style w:type="table" w:styleId="Tabela-Siatka">
    <w:name w:val="Table Grid"/>
    <w:basedOn w:val="Standardowy"/>
    <w:uiPriority w:val="59"/>
    <w:rsid w:val="00C8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232DB"/>
    <w:rPr>
      <w:color w:val="605E5C"/>
      <w:shd w:val="clear" w:color="auto" w:fill="E1DFDD"/>
    </w:rPr>
  </w:style>
  <w:style w:type="character" w:styleId="Odwoaniedokomentarza">
    <w:name w:val="annotation reference"/>
    <w:basedOn w:val="Domylnaczcionkaakapitu"/>
    <w:uiPriority w:val="99"/>
    <w:semiHidden/>
    <w:unhideWhenUsed/>
    <w:rsid w:val="00F67846"/>
    <w:rPr>
      <w:sz w:val="16"/>
      <w:szCs w:val="16"/>
    </w:rPr>
  </w:style>
  <w:style w:type="paragraph" w:styleId="Tekstkomentarza">
    <w:name w:val="annotation text"/>
    <w:basedOn w:val="Normalny"/>
    <w:link w:val="TekstkomentarzaZnak"/>
    <w:uiPriority w:val="99"/>
    <w:unhideWhenUsed/>
    <w:rsid w:val="00F67846"/>
    <w:pPr>
      <w:spacing w:line="240" w:lineRule="auto"/>
    </w:pPr>
    <w:rPr>
      <w:sz w:val="20"/>
      <w:szCs w:val="20"/>
    </w:rPr>
  </w:style>
  <w:style w:type="character" w:customStyle="1" w:styleId="TekstkomentarzaZnak">
    <w:name w:val="Tekst komentarza Znak"/>
    <w:basedOn w:val="Domylnaczcionkaakapitu"/>
    <w:link w:val="Tekstkomentarza"/>
    <w:uiPriority w:val="99"/>
    <w:rsid w:val="00F6784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7846"/>
    <w:rPr>
      <w:b/>
      <w:bCs/>
    </w:rPr>
  </w:style>
  <w:style w:type="character" w:customStyle="1" w:styleId="TematkomentarzaZnak">
    <w:name w:val="Temat komentarza Znak"/>
    <w:basedOn w:val="TekstkomentarzaZnak"/>
    <w:link w:val="Tematkomentarza"/>
    <w:uiPriority w:val="99"/>
    <w:semiHidden/>
    <w:rsid w:val="00F67846"/>
    <w:rPr>
      <w:rFonts w:ascii="Calibri" w:eastAsia="Calibri" w:hAnsi="Calibri" w:cs="Times New Roman"/>
      <w:b/>
      <w:bCs/>
      <w:sz w:val="20"/>
      <w:szCs w:val="20"/>
    </w:rPr>
  </w:style>
  <w:style w:type="paragraph" w:styleId="Poprawka">
    <w:name w:val="Revision"/>
    <w:hidden/>
    <w:uiPriority w:val="99"/>
    <w:semiHidden/>
    <w:rsid w:val="00F67846"/>
    <w:pPr>
      <w:spacing w:after="0" w:line="240" w:lineRule="auto"/>
    </w:pPr>
    <w:rPr>
      <w:rFonts w:ascii="Calibri" w:eastAsia="Calibri" w:hAnsi="Calibri" w:cs="Times New Roman"/>
    </w:rPr>
  </w:style>
  <w:style w:type="paragraph" w:styleId="Tekstprzypisudolnego">
    <w:name w:val="footnote text"/>
    <w:basedOn w:val="Normalny"/>
    <w:link w:val="TekstprzypisudolnegoZnak"/>
    <w:rsid w:val="00F6784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F67846"/>
    <w:rPr>
      <w:rFonts w:ascii="Times New Roman" w:eastAsia="Times New Roman" w:hAnsi="Times New Roman" w:cs="Times New Roman"/>
      <w:sz w:val="20"/>
      <w:szCs w:val="20"/>
      <w:lang w:eastAsia="pl-PL"/>
    </w:rPr>
  </w:style>
  <w:style w:type="character" w:styleId="Odwoanieprzypisudolnego">
    <w:name w:val="footnote reference"/>
    <w:rsid w:val="00F67846"/>
    <w:rPr>
      <w:vertAlign w:val="superscript"/>
    </w:rPr>
  </w:style>
  <w:style w:type="character" w:customStyle="1" w:styleId="Teksttreci2">
    <w:name w:val="Tekst treści (2)_"/>
    <w:basedOn w:val="Domylnaczcionkaakapitu"/>
    <w:link w:val="Teksttreci20"/>
    <w:rsid w:val="00532E92"/>
    <w:rPr>
      <w:rFonts w:ascii="Calibri" w:eastAsia="Calibri" w:hAnsi="Calibri" w:cs="Calibri"/>
      <w:sz w:val="20"/>
      <w:szCs w:val="20"/>
      <w:shd w:val="clear" w:color="auto" w:fill="FFFFFF"/>
    </w:rPr>
  </w:style>
  <w:style w:type="paragraph" w:customStyle="1" w:styleId="Teksttreci20">
    <w:name w:val="Tekst treści (2)"/>
    <w:basedOn w:val="Normalny"/>
    <w:link w:val="Teksttreci2"/>
    <w:rsid w:val="00532E92"/>
    <w:pPr>
      <w:widowControl w:val="0"/>
      <w:shd w:val="clear" w:color="auto" w:fill="FFFFFF"/>
      <w:spacing w:after="120" w:line="240" w:lineRule="auto"/>
    </w:pPr>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ap.waw.pl" TargetMode="External"/><Relationship Id="rId4" Type="http://schemas.openxmlformats.org/officeDocument/2006/relationships/settings" Target="settings.xml"/><Relationship Id="rId9" Type="http://schemas.openxmlformats.org/officeDocument/2006/relationships/hyperlink" Target="mailto:jubileusz@sap.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12C0-3DBD-4142-94A7-BD8B508F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947</Words>
  <Characters>5684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Paweł Topolewski</cp:lastModifiedBy>
  <cp:revision>2</cp:revision>
  <cp:lastPrinted>2015-05-07T10:49:00Z</cp:lastPrinted>
  <dcterms:created xsi:type="dcterms:W3CDTF">2025-05-20T09:50:00Z</dcterms:created>
  <dcterms:modified xsi:type="dcterms:W3CDTF">2025-05-20T09:50:00Z</dcterms:modified>
</cp:coreProperties>
</file>